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6.jpg" ContentType="image/jpeg"/>
  <Override PartName="/word/media/rId67.jpg" ContentType="image/jpeg"/>
  <Override PartName="/word/media/rId68.jpg" ContentType="image/jpeg"/>
  <Override PartName="/word/media/rId70.jpg" ContentType="image/jpeg"/>
  <Override PartName="/word/media/rId71.jpg" ContentType="image/jpeg"/>
  <Override PartName="/word/media/rId72.png" ContentType="image/png"/>
  <Override PartName="/word/media/rId74.jpg" ContentType="image/jpeg"/>
  <Override PartName="/word/media/rId75.jpg" ContentType="image/jpeg"/>
  <Override PartName="/word/media/rId76.jpg" ContentType="image/jpeg"/>
  <Override PartName="/word/media/rId78.png" ContentType="image/png"/>
  <Override PartName="/word/media/rId79.png" ContentType="image/png"/>
  <Override PartName="/word/media/rId80.png" ContentType="image/png"/>
  <Override PartName="/word/media/rId82.png" ContentType="image/png"/>
  <Override PartName="/word/media/rId83.png" ContentType="image/png"/>
  <Override PartName="/word/media/rId84.jpg" ContentType="image/jpeg"/>
  <Override PartName="/word/media/rId87.png" ContentType="image/png"/>
  <Override PartName="/word/media/rId1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Designing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the-rise-of-data-centrism"/>
    <w:p>
      <w:pPr>
        <w:pStyle w:val="Heading3"/>
      </w:pPr>
      <w:r>
        <w:rPr>
          <w:rStyle w:val="SectionNumber"/>
        </w:rPr>
        <w:t xml:space="preserve">2.1.2</w:t>
      </w:r>
      <w:r>
        <w:tab/>
      </w:r>
      <w:r>
        <w:t xml:space="preserve">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data-protection-gdpr"/>
    <w:p>
      <w:pPr>
        <w:pStyle w:val="Heading3"/>
      </w:pPr>
      <w:r>
        <w:rPr>
          <w:rStyle w:val="SectionNumber"/>
        </w:rPr>
        <w:t xml:space="preserve">2.1.3</w:t>
      </w:r>
      <w:r>
        <w:tab/>
      </w:r>
      <w:r>
        <w:t xml:space="preserve">Data Protection &amp; GDPR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w:t>
      </w:r>
    </w:p>
    <w:p>
      <w:pPr>
        <w:pStyle w:val="BodyText"/>
      </w:pPr>
      <w:r>
        <w:t xml:space="preserve">It was only 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that individuals have been able to practically exercise their data rights to any meaningful degree</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Also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fbdd4c665c2818619542fa82a9b9a32ae9ab33"/>
    <w:p>
      <w:pPr>
        <w:pStyle w:val="Heading3"/>
      </w:pPr>
      <w:r>
        <w:rPr>
          <w:rStyle w:val="SectionNumber"/>
        </w:rPr>
        <w:t xml:space="preserve">2.1.4</w:t>
      </w:r>
      <w:r>
        <w:tab/>
      </w:r>
      <w:r>
        <w:t xml:space="preserve">The Need for Practical and Effective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e79494fa817a295a217efe5a30258ce4ba2f3b5"/>
    <w:p>
      <w:pPr>
        <w:pStyle w:val="Heading3"/>
      </w:pPr>
      <w:r>
        <w:rPr>
          <w:rStyle w:val="SectionNumber"/>
        </w:rPr>
        <w:t xml:space="preserve">2.1.5</w:t>
      </w:r>
      <w:r>
        <w:tab/>
      </w:r>
      <w:r>
        <w:t xml:space="preserve">Research Gap: The Human Experience of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more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of data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Taking a more technical slant on similar ideas, David Siegel outlined a vision of a personal data interface that would allow the ideas of VRM to be realised. He called this a</w:t>
      </w:r>
      <w:r>
        <w:t xml:space="preserve"> </w:t>
      </w:r>
      <w:r>
        <w:rPr>
          <w:i/>
        </w:rPr>
        <w:t xml:space="preserve">Personal Data Locker</w:t>
      </w:r>
      <w:r>
        <w:t xml:space="preserve">, though the equivalent terms Personal Data Store, Personal Data Vault (PDV) and Personal Data Services are also used. The concept is explained in his book</w:t>
      </w:r>
      <w:r>
        <w:t xml:space="preserve"> </w:t>
      </w:r>
      <w:r>
        <w:t xml:space="preserve">(Siegel,</w:t>
      </w:r>
      <w:r>
        <w:t xml:space="preserve"> </w:t>
      </w:r>
      <w:hyperlink w:anchor="ref-siegel2010">
        <w:r>
          <w:rPr>
            <w:rStyle w:val="Hyperlink"/>
          </w:rPr>
          <w:t xml:space="preserve">2010</w:t>
        </w:r>
      </w:hyperlink>
      <w:r>
        <w:t xml:space="preserve">)</w:t>
      </w:r>
      <w:r>
        <w:t xml:space="preserve"> </w:t>
      </w:r>
      <w:r>
        <w:t xml:space="preserve">and video</w:t>
      </w:r>
      <w:r>
        <w:t xml:space="preserve"> </w:t>
      </w:r>
      <w:r>
        <w:t xml:space="preserve">(Siegel,</w:t>
      </w:r>
      <w:r>
        <w:t xml:space="preserve"> </w:t>
      </w:r>
      <w:hyperlink w:anchor="ref-siegel2009">
        <w:r>
          <w:rPr>
            <w:rStyle w:val="Hyperlink"/>
          </w:rPr>
          <w:t xml:space="preserve">2009</w:t>
        </w:r>
      </w:hyperlink>
      <w:r>
        <w:t xml:space="preserve">)</w:t>
      </w:r>
      <w:r>
        <w:t xml:space="preserve">. He also coined the term</w:t>
      </w:r>
      <w:r>
        <w:t xml:space="preserve"> </w:t>
      </w:r>
      <w:r>
        <w:rPr>
          <w:i/>
        </w:rPr>
        <w:t xml:space="preserve">Pull-centric Computing</w:t>
      </w:r>
      <w:r>
        <w:t xml:space="preserve"> </w:t>
      </w:r>
      <w:r>
        <w:t xml:space="preserve">(where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a</w:t>
      </w:r>
      <w:r>
        <w:t xml:space="preserve"> </w:t>
      </w:r>
      <w:r>
        <w:rPr>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individuals, following a clear set of principles and legally binding contracts</w:t>
      </w:r>
      <w:r>
        <w:t xml:space="preserve">”</w:t>
      </w:r>
      <w:r>
        <w:t xml:space="preserve"> </w:t>
      </w:r>
      <w:r>
        <w:t xml:space="preserve">with the PDV being the technical means to place the individual at the centre of that ecosystem, the PDV provider would be</w:t>
      </w:r>
      <w:r>
        <w:t xml:space="preserve"> </w:t>
      </w:r>
      <w:r>
        <w:t xml:space="preserve">“</w:t>
      </w:r>
      <w:r>
        <w:t xml:space="preserve">an intermediary collecting user data and giving third parties access to this data in line with individual users’ specifications</w:t>
      </w:r>
      <w: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t xml:space="preserve">“</w:t>
      </w:r>
      <w:r>
        <w:t xml:space="preserve">individuals as information managers</w:t>
      </w:r>
      <w:r>
        <w:t xml:space="preserve">”</w:t>
      </w:r>
      <w:r>
        <w:t xml:space="preserve"> </w:t>
      </w:r>
      <w:r>
        <w:t xml:space="preserve">at the</w:t>
      </w:r>
      <w:r>
        <w:t xml:space="preserve"> </w:t>
      </w:r>
      <w:r>
        <w:t xml:space="preserve">“</w:t>
      </w:r>
      <w:r>
        <w:t xml:space="preserve">epicenter of a new ecosystem of PIM services</w:t>
      </w:r>
      <w:r>
        <w:t xml:space="preserve">”</w:t>
      </w:r>
      <w:r>
        <w:t xml:space="preserve"> </w:t>
      </w:r>
      <w:r>
        <w:t xml:space="preserve">and that it will not just give access to data but</w:t>
      </w:r>
      <w:r>
        <w:t xml:space="preserve"> </w:t>
      </w:r>
      <w:r>
        <w:t xml:space="preserve">“</w:t>
      </w:r>
      <w:r>
        <w:t xml:space="preserve">transform relationships between individuals and organisations</w:t>
      </w:r>
      <w:r>
        <w:t xml:space="preserve">”</w:t>
      </w:r>
      <w:r>
        <w:t xml:space="preserve"> </w:t>
      </w:r>
      <w:r>
        <w:t xml:space="preserve">(Mydex CIC,</w:t>
      </w:r>
      <w:r>
        <w:t xml:space="preserve"> </w:t>
      </w:r>
      <w:hyperlink w:anchor="ref-mydex2010">
        <w:r>
          <w:rPr>
            <w:rStyle w:val="Hyperlink"/>
          </w:rPr>
          <w:t xml:space="preserve">2010</w:t>
        </w:r>
      </w:hyperlink>
      <w:r>
        <w:t xml:space="preserve">)</w:t>
      </w:r>
      <w:r>
        <w:t xml:space="preserve">; this to me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t xml:space="preserve">“</w:t>
      </w:r>
      <w:r>
        <w:t xml:space="preserve">fair, sustainable and prosperous digital society, where the sharing of personal data is based on trust, and relationships between individuals and organisations are balanced</w:t>
      </w:r>
      <w: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t xml:space="preserve">“</w:t>
      </w:r>
      <w:r>
        <w:t xml:space="preserve">empower individuals with their personal data, thus helping them and their communities develop knowledge, make informed decisions, and interact more consciously and efficiently with each other as well as with organisations.</w:t>
      </w:r>
      <w: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t xml:space="preserve">“</w:t>
      </w:r>
      <w:r>
        <w:t xml:space="preserve">private sharing</w:t>
      </w:r>
      <w: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your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4"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and the individual desires and needs we uncover in RQ1 and RQ2, might be achieved in practice. This involves gaining understanding of the technical, economic, political and legal landscape that personal data interaction occurs within. This involves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Unlike RQ1 and RQ2, this strand of research will be explored not through strictly configured study research engagements but rather through a process of acculturation to the world of building data systems and developing my own knowledge through design, technical prototyping and pushing the boundaries of the systems that do exist so that they may be better understood.</w:t>
      </w:r>
      <w:r>
        <w:t xml:space="preserve"> </w:t>
      </w:r>
      <w:r>
        <w:t xml:space="preserve">Ultimately these insights should allow me to achieve greater expertise, backed by the empirical findings from RQ1 &amp; RQ2, to allow me to draw conclusions about how I believe the discipline of human-centred data relations should proceed in its future research and development.</w:t>
      </w:r>
    </w:p>
    <w:bookmarkEnd w:id="49"/>
    <w:bookmarkEnd w:id="50"/>
    <w:bookmarkStart w:id="65" w:name="X6d74a6cb919b4c28db4ff97086a60a908ed1dfe"/>
    <w:p>
      <w:pPr>
        <w:pStyle w:val="Heading2"/>
      </w:pPr>
      <w:r>
        <w:rPr>
          <w:rStyle w:val="SectionNumber"/>
        </w:rPr>
        <w:t xml:space="preserve">3.4</w:t>
      </w:r>
      <w:r>
        <w:tab/>
      </w:r>
      <w:r>
        <w:t xml:space="preserve">Overview of Research Contexts and Activities</w:t>
      </w:r>
    </w:p>
    <w:p>
      <w:pPr>
        <w:pStyle w:val="CaptionedFigure"/>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p>
    <w:p>
      <w:pPr>
        <w:pStyle w:val="ImageCaption"/>
      </w:pPr>
      <w:r>
        <w:t xml:space="preserve">Figure 4: Research Activities and Contexts</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and three major case studies,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4" w:name="X814c2118d8a7fe31c7adc437f4fbdbd2288517a"/>
    <w:p>
      <w:pPr>
        <w:pStyle w:val="Heading3"/>
      </w:pPr>
      <w:r>
        <w:rPr>
          <w:rStyle w:val="SectionNumber"/>
        </w:rPr>
        <w:t xml:space="preserve">3.4.3</w:t>
      </w:r>
      <w:r>
        <w:tab/>
      </w:r>
      <w:r>
        <w:t xml:space="preserve">Context Three: Designing and Building Personal Data interfaces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designing and building of new interfaces.</w:t>
      </w:r>
    </w:p>
    <w:p>
      <w:pPr>
        <w:pStyle w:val="BodyText"/>
      </w:pPr>
      <w:r>
        <w:t xml:space="preserve">In total four separate research activities between 2017 and 2021 took place within this practical research context:</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d47f85ff22d5a5d4085274ea624be8702abc3e7"/>
    <w:p>
      <w:pPr>
        <w:pStyle w:val="Heading4"/>
      </w:pPr>
      <w:r>
        <w:rPr>
          <w:rStyle w:val="SectionNumber"/>
        </w:rPr>
        <w:t xml:space="preserve">3.4.3.3</w:t>
      </w:r>
      <w:r>
        <w:tab/>
      </w:r>
      <w:r>
        <w:t xml:space="preserve">CASE STUDY THREE: Research Internship with BBC R&amp;D Cornmarket Project</w:t>
      </w:r>
    </w:p>
    <w:p>
      <w:pPr>
        <w:pStyle w:val="FirstParagraph"/>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p>
      <w:pPr>
        <w:pStyle w:val="BodyText"/>
      </w:pPr>
      <w:r>
        <w:t xml:space="preserve">This case study is described in detail as Chapter 7 of this thesis.</w:t>
      </w:r>
    </w:p>
    <w:bookmarkEnd w:id="63"/>
    <w:bookmarkEnd w:id="64"/>
    <w:bookmarkEnd w:id="65"/>
    <w:bookmarkStart w:id="93"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I will now explain each of these stages, with examples from the different studies, as well as providing information about recruitment, ethics and thesis structuring at the end of this section.</w:t>
      </w:r>
    </w:p>
    <w:bookmarkStart w:id="69"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6"/>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7"/>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69"/>
    <w:bookmarkStart w:id="73"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0"/>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1"/>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2"/>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3"/>
    <w:bookmarkStart w:id="77"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4"/>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5"/>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6"/>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7"/>
    <w:bookmarkStart w:id="81"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8"/>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79"/>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0"/>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Case Study Three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In Case Study Three, 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Within Case Study Three,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1"/>
    <w:bookmarkStart w:id="85"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2"/>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3"/>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Case Study Three"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4"/>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Case Study Three</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Case Study Three,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w:t>
      </w:r>
    </w:p>
    <w:bookmarkEnd w:id="85"/>
    <w:bookmarkStart w:id="90"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6"/>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8"/>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89"/>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0"/>
    <w:bookmarkStart w:id="91"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1"/>
    <w:bookmarkStart w:id="92"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three most major research activities as Case Studies, and not to detail the other activities carried out beyond the high level summaries included in this chapter. Case Study One and Two each span two research questions (RQ1 and RQ2 - see Figure 4 in section 3.4) as they explore both people’s relationship with data</w:t>
      </w:r>
      <w:r>
        <w:t xml:space="preserve"> </w:t>
      </w:r>
      <w:r>
        <w:rPr>
          <w:i/>
        </w:rPr>
        <w:t xml:space="preserve">and</w:t>
      </w:r>
      <w:r>
        <w:t xml:space="preserve"> </w:t>
      </w:r>
      <w:r>
        <w:t xml:space="preserve">the relationships people have that involve data. Case Study Three maps directly to RQ3, and is focused on designing human data relations in practice.</w:t>
      </w:r>
    </w:p>
    <w:p>
      <w:pPr>
        <w:pStyle w:val="BodyText"/>
      </w:pPr>
      <w:r>
        <w:t xml:space="preserve">Because of the overlapping RQs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a short</w:t>
      </w:r>
      <w:r>
        <w:t xml:space="preserve"> </w:t>
      </w:r>
      <w:r>
        <w:t xml:space="preserve">‘</w:t>
      </w:r>
      <w:r>
        <w:t xml:space="preserve">bridge</w:t>
      </w:r>
      <w:r>
        <w:t xml:space="preserve">’</w:t>
      </w:r>
      <w:r>
        <w:t xml:space="preserve"> </w:t>
      </w:r>
      <w:r>
        <w:t xml:space="preserve">chapter which separately unifies RQ1 findings and RQ2 findings, so that they can be referenced in general terms as an understanding of people’s experience of data (RQ1) and of relationships that use data (RQ2) without needing specific details from the first two case studies.</w:t>
      </w:r>
    </w:p>
    <w:p>
      <w:pPr>
        <w:numPr>
          <w:ilvl w:val="0"/>
          <w:numId w:val="1010"/>
        </w:numPr>
        <w:pStyle w:val="Compact"/>
      </w:pPr>
      <w:r>
        <w:t xml:space="preserve">Chapter 7 details Case Study Three in the context of RQ3, and drawing on the unified RQ1 and RQ2 findings in Chapter 6.</w:t>
      </w:r>
    </w:p>
    <w:p>
      <w:pPr>
        <w:numPr>
          <w:ilvl w:val="0"/>
          <w:numId w:val="1010"/>
        </w:numPr>
        <w:pStyle w:val="Compact"/>
      </w:pPr>
      <w:r>
        <w:t xml:space="preserve">Chapter 8 is the discussion chapter, covering all three research subquestions and the main research question.</w:t>
      </w:r>
    </w:p>
    <w:bookmarkEnd w:id="92"/>
    <w:bookmarkEnd w:id="93"/>
    <w:bookmarkEnd w:id="94"/>
    <w:bookmarkStart w:id="123"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three 2 hour participatory co-design workshops involving local authority support workers and parents and children from supported families that had recently participated in Early Help programmes.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4.2[CHECK],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In 4.5, I will summarise the case study in terms of how these insights expand our understanding of the research questions and their wider significance.</w:t>
      </w:r>
    </w:p>
    <w:bookmarkStart w:id="99" w:name="context-data-use-in-early-help"/>
    <w:p>
      <w:pPr>
        <w:pStyle w:val="Heading2"/>
      </w:pPr>
      <w:r>
        <w:rPr>
          <w:rStyle w:val="SectionNumber"/>
        </w:rPr>
        <w:t xml:space="preserve">4.1</w:t>
      </w:r>
      <w:r>
        <w:tab/>
      </w:r>
      <w:r>
        <w:t xml:space="preserve">Context: Data Use in Early Help</w:t>
      </w:r>
    </w:p>
    <w:bookmarkStart w:id="96"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[REF], to improve the lives of children, especially those suffering the most .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 Cornford et al 2013], later expanding to include their families [REF Malomo and Sena, 2017].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[REF Cornford et al 2013, Crossley XX]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t xml:space="preserve">“</w:t>
      </w:r>
      <w:r>
        <w:t xml:space="preserve">turned around</w:t>
      </w:r>
      <w: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5"/>
      </w:r>
      <w:r>
        <w:t xml:space="preserve"> </w:t>
      </w:r>
      <w:r>
        <w:t xml:space="preserve">– those</w:t>
      </w:r>
      <w:r>
        <w:t xml:space="preserve"> </w:t>
      </w:r>
      <w:r>
        <w:t xml:space="preserve">‘</w:t>
      </w:r>
      <w:r>
        <w:t xml:space="preserve">at risk</w:t>
      </w:r>
      <w: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 (Bate and Bellis, 2018).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 (REF Cornford et al., 2013, Neves and Casimira 2018).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 (REF). This is then played out in a policy context where data-driven approaches to family care are encouraged through policy and reports about improving quality of the sector (Bate and Bellis, 2018; Department for Education, 2018; Field, 2010; OFSTED, 2015).</w:t>
      </w:r>
    </w:p>
    <w:bookmarkEnd w:id="96"/>
    <w:bookmarkStart w:id="97"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t xml:space="preserve">“</w:t>
      </w:r>
      <w:r>
        <w:t xml:space="preserve">IT systems are most valuable when practitioners use the shared [between agencies] data to make more informed decisions about how to support and safeguard a child.</w:t>
      </w:r>
      <w:r>
        <w:t xml:space="preserve">”</w:t>
      </w:r>
      <w:r>
        <w:t xml:space="preserve"> </w:t>
      </w:r>
      <w:r>
        <w:t xml:space="preserve">(Department for Education, 2018).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 (Copeland, 2015) 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 (Harbird, 2006))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 (Malomo and Sena, 2017). Different operating policies, consent agreements, privacy regulations, technical access levels, system functions and staff competences result in different interpretations and limitations about what data can be shared (Malomo and Sena, 2017). Data should flow freely through the system in the service of individual care, but it does not, the public sector has a closed and fragmented ecosystem (Pollock, 2011).</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 [REF] being applied to try and solve a problem that was created by a data-centric approach in the first place.</w:t>
      </w:r>
    </w:p>
    <w:bookmarkEnd w:id="97"/>
    <w:bookmarkStart w:id="98"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(Neff, 2013; White and Wastell,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 (REF Cornford) 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 (Gitelman, 2013; Neff, 2013), and collecting data within the context of the delivery of a specific service or intervention rather than as an objective collection of facts undermines local professionals’ discretion and organisational agility to deliver the care that is needed ((Cornford et al., 2013); Lowe and Wilson 2018). This means that rather than improving the situation of a family the collection and use of data may be instead reinforcing the existing asymmetries of power that exist between data-holding organisations, the practitioners and the supported families (Cornford et al., 2013).</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8"/>
    <w:bookmarkEnd w:id="99"/>
    <w:bookmarkStart w:id="109"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2"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0"/>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t xml:space="preserve">“</w:t>
      </w:r>
      <w:r>
        <w:t xml:space="preserve">things-to-think-with</w:t>
      </w:r>
      <w: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1"/>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2"/>
    <w:bookmarkStart w:id="103"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3"/>
    <w:bookmarkStart w:id="104"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r>
        <w:t xml:space="preserve">Wilson, Wilson and Martin (</w:t>
      </w:r>
      <w:hyperlink w:anchor="ref-wilson2020">
        <w:r>
          <w:rPr>
            <w:rStyle w:val="Hyperlink"/>
          </w:rPr>
          <w:t xml:space="preserve">2020</w:t>
        </w:r>
      </w:hyperlink>
      <w:r>
        <w:t xml:space="preserve">)</w:t>
      </w:r>
      <w:r>
        <w:t xml:space="preserve">) 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 framing, the SILVER project gave priority to the support worker perspective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and wanted to explore whether it might be possible to satisfy the needs of both parties.</w:t>
      </w:r>
    </w:p>
    <w:bookmarkEnd w:id="104"/>
    <w:bookmarkStart w:id="105"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formed the basis for the main research engagement within this study, so that we would not only exploring RQ1 and especially RQ2 in the context of current practice, but also ask participant to imagine a different set of practices that might potentially serve their needs better and in doing so, assess whether the proposed model of shared data interaction might address both groups’ needs and whether or not it would be perceived to benefit the early help support relationship as a whole. Regardless of whether this particular model was a preferred solution, such an exploration would put participants in a speculative, co-design mindset that would elicit deeper insights about how civic data</w:t>
      </w:r>
      <w:r>
        <w:t xml:space="preserve"> </w:t>
      </w:r>
      <w:r>
        <w:rPr>
          <w:i/>
        </w:rPr>
        <w:t xml:space="preserve">should</w:t>
      </w:r>
      <w:r>
        <w:t xml:space="preserve"> </w:t>
      </w:r>
      <w:r>
        <w:t xml:space="preserve">be used, not just opinions on how it was used currently.</w:t>
      </w:r>
    </w:p>
    <w:bookmarkEnd w:id="105"/>
    <w:bookmarkStart w:id="106"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6"/>
    <w:bookmarkStart w:id="108"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about how families would feel about the collection of data about them and about having responsibility to managing access to it. Most other sentences received moderate agreement.</w:t>
      </w:r>
    </w:p>
    <w:p>
      <w:pPr>
        <w:pStyle w:val="BodyText"/>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7"/>
                    <a:stretch>
                      <a:fillRect/>
                    </a:stretch>
                  </pic:blipFill>
                  <pic:spPr bwMode="auto">
                    <a:xfrm>
                      <a:off x="0" y="0"/>
                      <a:ext cx="5334000" cy="6605476"/>
                    </a:xfrm>
                    <a:prstGeom prst="rect">
                      <a:avLst/>
                    </a:prstGeom>
                    <a:noFill/>
                    <a:ln w="9525">
                      <a:noFill/>
                      <a:headEnd/>
                      <a:tailEnd/>
                    </a:ln>
                  </pic:spPr>
                </pic:pic>
              </a:graphicData>
            </a:graphic>
          </wp:inline>
        </w:drawing>
      </w:r>
      <w:r>
        <w:t xml:space="preserve"> </w:t>
      </w: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8"/>
    <w:bookmarkEnd w:id="109"/>
    <w:bookmarkStart w:id="117" w:name="thematic-findings"/>
    <w:p>
      <w:pPr>
        <w:pStyle w:val="Heading2"/>
      </w:pPr>
      <w:r>
        <w:rPr>
          <w:rStyle w:val="SectionNumber"/>
        </w:rPr>
        <w:t xml:space="preserve">4.3</w:t>
      </w:r>
      <w:r>
        <w:tab/>
      </w:r>
      <w:r>
        <w:t xml:space="preserve">Thematic Findings</w:t>
      </w:r>
    </w:p>
    <w:p>
      <w:pPr>
        <w:pStyle w:val="FirstParagraph"/>
      </w:pPr>
      <w:r>
        <w:t xml:space="preserve">[Target 5,000 words]</w:t>
      </w:r>
    </w:p>
    <w:bookmarkStart w:id="113" w:name="themes-subthemes"/>
    <w:p>
      <w:pPr>
        <w:pStyle w:val="Heading3"/>
      </w:pPr>
      <w:r>
        <w:rPr>
          <w:rStyle w:val="SectionNumber"/>
        </w:rPr>
        <w:t xml:space="preserve">4.3.1</w:t>
      </w:r>
      <w:r>
        <w:tab/>
      </w:r>
      <w:r>
        <w:t xml:space="preserve">Themes &amp; Subthemes</w:t>
      </w:r>
    </w:p>
    <w:p>
      <w:pPr>
        <w:pStyle w:val="FirstParagraph"/>
      </w:pPr>
      <w:r>
        <w:t xml:space="preserve">[Target 500 words]</w:t>
      </w:r>
    </w:p>
    <w:p>
      <w:pPr>
        <w:pStyle w:val="BodyText"/>
      </w:pPr>
      <w:r>
        <w:t xml:space="preserve">Within our four themes, the phenomena detailed above can be crystallised into 38 practices concerning ways in which early help services could or should use family data, which we understand from participants to be current, emerging or imagined. These are detailed in Table 4:</w:t>
      </w:r>
    </w:p>
    <w:p>
      <w:pPr>
        <w:pStyle w:val="BodyText"/>
      </w:pPr>
      <w:r>
        <w:t xml:space="preserve">Table 4: Summary of identified current and envisioned data practices for Early Help services</w:t>
      </w:r>
      <w:r>
        <w:t xml:space="preserve"> </w:t>
      </w:r>
      <w:r>
        <w:t xml:space="preserve">[TODO MAKE THIS INTO A TABLE AND ADD POWER QUOTES]</w:t>
      </w:r>
      <w:r>
        <w:t xml:space="preserve"> </w:t>
      </w:r>
      <w:r>
        <w:t xml:space="preserve">[First, explain what the key themes are. Then for each, tell the reader what the theme and its subcomponents are and how they will be represented. This is the</w:t>
      </w:r>
      <w:r>
        <w:t xml:space="preserve"> </w:t>
      </w:r>
      <w:r>
        <w:t xml:space="preserve">‘</w:t>
      </w:r>
      <w:r>
        <w:t xml:space="preserve">Tell</w:t>
      </w:r>
      <w:r>
        <w:t xml:space="preserve">’</w:t>
      </w:r>
      <w:r>
        <w:t xml:space="preserve"> </w:t>
      </w:r>
      <w:r>
        <w:t xml:space="preserve">part. Then include a</w:t>
      </w:r>
      <w:r>
        <w:t xml:space="preserve"> </w:t>
      </w:r>
      <w:r>
        <w:t xml:space="preserve">‘</w:t>
      </w:r>
      <w:r>
        <w:t xml:space="preserve">data structure</w:t>
      </w:r>
      <w:r>
        <w:t xml:space="preserve">’</w:t>
      </w:r>
      <w:r>
        <w:t xml:space="preserve"> </w:t>
      </w:r>
      <w:r>
        <w:t xml:space="preserve">table - picking</w:t>
      </w:r>
      <w:r>
        <w:t xml:space="preserve"> </w:t>
      </w:r>
      <w:r>
        <w:t xml:space="preserve">‘</w:t>
      </w:r>
      <w:r>
        <w:t xml:space="preserve">power quotes</w:t>
      </w:r>
      <w:r>
        <w:t xml:space="preserve">’</w:t>
      </w:r>
      <w:r>
        <w:t xml:space="preserve">, the strongest quote for each subtheme. This is the</w:t>
      </w:r>
      <w:r>
        <w:t xml:space="preserve"> </w:t>
      </w:r>
      <w:r>
        <w:t xml:space="preserve">‘</w:t>
      </w:r>
      <w:r>
        <w:t xml:space="preserve">Show</w:t>
      </w:r>
      <w:r>
        <w:t xml:space="preserve">’</w:t>
      </w:r>
      <w:r>
        <w:t xml:space="preserve"> </w:t>
      </w:r>
      <w:r>
        <w:t xml:space="preserve">part.]</w:t>
      </w:r>
    </w:p>
    <w:bookmarkStart w:id="110" w:name="giving-a-voice-to-the-family"/>
    <w:p>
      <w:pPr>
        <w:pStyle w:val="Heading4"/>
      </w:pPr>
      <w:r>
        <w:rPr>
          <w:rStyle w:val="SectionNumber"/>
        </w:rPr>
        <w:t xml:space="preserve">4.3.1.1</w:t>
      </w:r>
      <w:r>
        <w:tab/>
      </w:r>
      <w:r>
        <w:t xml:space="preserve">Giving a Voice to the Family</w:t>
      </w:r>
    </w:p>
    <w:p>
      <w:pPr>
        <w:pStyle w:val="FirstParagraph"/>
      </w:pPr>
      <w:r>
        <w:t xml:space="preserve">Review family data before contact.</w:t>
      </w:r>
      <w:r>
        <w:t xml:space="preserve"> </w:t>
      </w:r>
      <w:r>
        <w:t xml:space="preserve">Treat people like family, not records.</w:t>
      </w:r>
    </w:p>
    <w:p>
      <w:pPr>
        <w:pStyle w:val="BodyText"/>
      </w:pPr>
      <w:r>
        <w:t xml:space="preserve">Avoid judgements based solely on data.</w:t>
      </w:r>
      <w:r>
        <w:t xml:space="preserve"> </w:t>
      </w:r>
      <w:r>
        <w:t xml:space="preserve">Record data visibly and get family sign-off.</w:t>
      </w:r>
      <w:r>
        <w:t xml:space="preserve"> </w:t>
      </w:r>
      <w:r>
        <w:t xml:space="preserve">Explicitly involving families in processing their data.</w:t>
      </w:r>
    </w:p>
    <w:p>
      <w:pPr>
        <w:pStyle w:val="BodyText"/>
      </w:pPr>
      <w:r>
        <w:t xml:space="preserve">Annotate own data with new information.</w:t>
      </w:r>
      <w:r>
        <w:t xml:space="preserve"> </w:t>
      </w:r>
      <w:r>
        <w:t xml:space="preserve">Create or contribute own data.</w:t>
      </w:r>
      <w:r>
        <w:t xml:space="preserve"> </w:t>
      </w:r>
      <w:r>
        <w:t xml:space="preserve">Regular reviews of data and consent with family.</w:t>
      </w:r>
      <w:r>
        <w:t xml:space="preserve"> </w:t>
      </w:r>
      <w:r>
        <w:t xml:space="preserve">Workers and families checking data together (for accuracy).</w:t>
      </w:r>
      <w:r>
        <w:t xml:space="preserve"> </w:t>
      </w:r>
      <w:r>
        <w:t xml:space="preserve">Make a</w:t>
      </w:r>
      <w:r>
        <w:t xml:space="preserve"> </w:t>
      </w:r>
      <w:r>
        <w:t xml:space="preserve">‘</w:t>
      </w:r>
      <w:r>
        <w:t xml:space="preserve">feed</w:t>
      </w:r>
      <w:r>
        <w:t xml:space="preserve">’</w:t>
      </w:r>
      <w:r>
        <w:t xml:space="preserve"> </w:t>
      </w:r>
      <w:r>
        <w:t xml:space="preserve">of family data changes available to both parties.</w:t>
      </w:r>
      <w:r>
        <w:t xml:space="preserve"> </w:t>
      </w:r>
      <w:r>
        <w:t xml:space="preserve">Systems and processes support change.</w:t>
      </w:r>
      <w:r>
        <w:t xml:space="preserve"> </w:t>
      </w:r>
      <w:r>
        <w:t xml:space="preserve">Families can initiate conversations about their data at any time.</w:t>
      </w:r>
      <w:r>
        <w:t xml:space="preserve"> </w:t>
      </w:r>
      <w:r>
        <w:t xml:space="preserve">Enable families to manage access controls to their data.</w:t>
      </w:r>
      <w:r>
        <w:t xml:space="preserve"> </w:t>
      </w:r>
      <w:r>
        <w:t xml:space="preserve">Families can get their data changed/corrected.</w:t>
      </w:r>
    </w:p>
    <w:bookmarkEnd w:id="110"/>
    <w:bookmarkStart w:id="111" w:name="Xe9da9e6ef6fe5e4d30c4ccd57bd7c316181158e"/>
    <w:p>
      <w:pPr>
        <w:pStyle w:val="Heading4"/>
      </w:pPr>
      <w:r>
        <w:rPr>
          <w:rStyle w:val="SectionNumber"/>
        </w:rPr>
        <w:t xml:space="preserve">4.3.1.2</w:t>
      </w:r>
      <w:r>
        <w:tab/>
      </w:r>
      <w:r>
        <w:t xml:space="preserve">Earning Trust Through Data and Process Transparency</w:t>
      </w:r>
    </w:p>
    <w:p>
      <w:pPr>
        <w:pStyle w:val="FirstParagraph"/>
      </w:pPr>
      <w:r>
        <w:t xml:space="preserve">Explain how data will be used and shared.</w:t>
      </w:r>
      <w:r>
        <w:t xml:space="preserve"> </w:t>
      </w:r>
      <w:r>
        <w:t xml:space="preserve">Respect family and individual privacy.</w:t>
      </w:r>
      <w:r>
        <w:t xml:space="preserve"> </w:t>
      </w:r>
      <w:r>
        <w:t xml:space="preserve">Avoid data mishandling and unexpected uses.</w:t>
      </w:r>
      <w:r>
        <w:t xml:space="preserve"> </w:t>
      </w:r>
      <w:r>
        <w:t xml:space="preserve">Use a strength-based approach when referencing families’ data.</w:t>
      </w:r>
    </w:p>
    <w:p>
      <w:pPr>
        <w:pStyle w:val="BodyText"/>
      </w:pPr>
      <w:r>
        <w:t xml:space="preserve">Ensure that consent is never assumed.</w:t>
      </w:r>
      <w:r>
        <w:t xml:space="preserve"> </w:t>
      </w:r>
      <w:r>
        <w:t xml:space="preserve">Show and maintain deep understanding of families’ lives, not just their data.</w:t>
      </w:r>
      <w:r>
        <w:t xml:space="preserve"> </w:t>
      </w:r>
      <w:r>
        <w:t xml:space="preserve">Always seek a more complete picture.</w:t>
      </w:r>
    </w:p>
    <w:p>
      <w:pPr>
        <w:pStyle w:val="BodyText"/>
      </w:pPr>
      <w:r>
        <w:t xml:space="preserve">Be as open as possible with families about their data.</w:t>
      </w:r>
      <w:r>
        <w:t xml:space="preserve"> </w:t>
      </w:r>
      <w:r>
        <w:t xml:space="preserve">Independent oversight of data handling for contentious issues.</w:t>
      </w:r>
      <w:r>
        <w:t xml:space="preserve"> </w:t>
      </w:r>
      <w:r>
        <w:t xml:space="preserve">Promote an open data-sharing culture.</w:t>
      </w:r>
    </w:p>
    <w:bookmarkEnd w:id="111"/>
    <w:bookmarkStart w:id="112" w:name="meaningful-data-interaction-for-families"/>
    <w:p>
      <w:pPr>
        <w:pStyle w:val="Heading4"/>
      </w:pPr>
      <w:r>
        <w:rPr>
          <w:rStyle w:val="SectionNumber"/>
        </w:rPr>
        <w:t xml:space="preserve">4.3.1.3</w:t>
      </w:r>
      <w:r>
        <w:tab/>
      </w:r>
      <w:r>
        <w:t xml:space="preserve">Meaningful Data Interaction for Families</w:t>
      </w:r>
    </w:p>
    <w:p>
      <w:pPr>
        <w:pStyle w:val="FirstParagraph"/>
      </w:pPr>
      <w:r>
        <w:t xml:space="preserve">No existing</w:t>
      </w:r>
    </w:p>
    <w:p>
      <w:pPr>
        <w:pStyle w:val="BodyText"/>
      </w:pPr>
      <w:r>
        <w:t xml:space="preserve">Actively inform families about their data.</w:t>
      </w:r>
      <w:r>
        <w:t xml:space="preserve"> </w:t>
      </w:r>
      <w:r>
        <w:t xml:space="preserve">Make reference to data while talking to families.</w:t>
      </w:r>
      <w:r>
        <w:t xml:space="preserve"> </w:t>
      </w:r>
      <w:r>
        <w:t xml:space="preserve">Make data summaries available to both parties.</w:t>
      </w:r>
      <w:r>
        <w:t xml:space="preserve"> </w:t>
      </w:r>
      <w:r>
        <w:t xml:space="preserve">Use visualisations when presenting data to families.</w:t>
      </w:r>
      <w:r>
        <w:t xml:space="preserve"> </w:t>
      </w:r>
      <w:r>
        <w:t xml:space="preserve">Address data at different levels (family, individual, community).</w:t>
      </w:r>
    </w:p>
    <w:p>
      <w:pPr>
        <w:pStyle w:val="BodyText"/>
      </w:pPr>
      <w:r>
        <w:t xml:space="preserve">Use families’ data together with them in a planning conversation.</w:t>
      </w:r>
      <w:r>
        <w:t xml:space="preserve"> </w:t>
      </w:r>
      <w:r>
        <w:t xml:space="preserve">Proactively counter the knowledge imbalance.</w:t>
      </w:r>
      <w:r>
        <w:t xml:space="preserve"> </w:t>
      </w:r>
      <w:r>
        <w:t xml:space="preserve">Make clear information available and support families in understanding it.</w:t>
      </w:r>
      <w:r>
        <w:t xml:space="preserve"> </w:t>
      </w:r>
      <w:r>
        <w:t xml:space="preserve">Allow families to directly view their own current data.</w:t>
      </w:r>
      <w:r>
        <w:t xml:space="preserve"> </w:t>
      </w:r>
      <w:r>
        <w:t xml:space="preserve">Provide individuals with personal data interface.</w:t>
      </w:r>
      <w:r>
        <w:t xml:space="preserve"> </w:t>
      </w:r>
      <w:r>
        <w:t xml:space="preserve">Enable families to question data records.</w:t>
      </w:r>
      <w:r>
        <w:t xml:space="preserve"> </w:t>
      </w:r>
      <w:r>
        <w:t xml:space="preserve">Single place for all family data access by all parties.</w:t>
      </w:r>
    </w:p>
    <w:bookmarkEnd w:id="112"/>
    <w:bookmarkEnd w:id="113"/>
    <w:bookmarkStart w:id="114"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[Target 1,500 words]</w:t>
      </w:r>
      <w:r>
        <w:t xml:space="preserve"> </w:t>
      </w:r>
      <w:r>
        <w:t xml:space="preserve">[Then (perhaps including saved back longer quotes that were too big for the table) explain each subtheme, similar to in past papers you’ve done, with reference to the table - what is this subtheme, why is it important, why did I include it, analyse what it shows. This is the</w:t>
      </w:r>
      <w:r>
        <w:t xml:space="preserve"> </w:t>
      </w:r>
      <w:r>
        <w:t xml:space="preserve">‘</w:t>
      </w:r>
      <w:r>
        <w:t xml:space="preserve">Explain</w:t>
      </w:r>
      <w:r>
        <w:t xml:space="preserve">’</w:t>
      </w:r>
      <w:r>
        <w:t xml:space="preserve"> </w:t>
      </w:r>
      <w:r>
        <w:t xml:space="preserve">part.]</w:t>
      </w:r>
    </w:p>
    <w:p>
      <w:pPr>
        <w:pStyle w:val="BodyText"/>
      </w:pPr>
      <w:r>
        <w:t xml:space="preserve">Our next key finding is that families need meaningful interaction with their data. Most discussions focussed not upon the mechanics of data interaction (screen layout etc), but upon the wider sociotechnical system around the data, including the interpersonal interactions and whether or not the individuals were able to access their data in a meaningful way. This helped us to clarify that considerations around data interaction need to focus on capability and intra-party perspectives. Meaningful data interaction can be key to addressing knowledge imbalances between care provider and client. Our thematic analysis identified four ways in which data interaction can be meaningful – families must (1) be kept aware and informed, they must (2) have effective access to understandable information, not just raw data, they must (3) be involved in direct data use, and they must (4) be able to freely interact with data at a time that suits them. These ingredients of meaningful interaction are explained and evidenced in the following paragraphs:</w:t>
      </w:r>
      <w:r>
        <w:t xml:space="preserve"> </w:t>
      </w:r>
      <w:r>
        <w:t xml:space="preserve">Currently, much of the data stored about families is invisible to them.</w:t>
      </w:r>
      <w:r>
        <w:t xml:space="preserve"> </w:t>
      </w:r>
      <w:r>
        <w:t xml:space="preserve">“</w:t>
      </w:r>
      <w:r>
        <w:t xml:space="preserve">Families really only see the data that we want to present.</w:t>
      </w:r>
      <w:r>
        <w:t xml:space="preserve">”</w:t>
      </w:r>
      <w:r>
        <w:t xml:space="preserve"> </w:t>
      </w:r>
      <w:r>
        <w:t xml:space="preserve">[Worker, SQ37] Regardless of legal rights to request copies of data, our understanding is that this right is rarely used [SQ38], and typically only around filing complaints. This may be due to a lack of awareness of what data exists and who holds it [SQ39]. Lack of awareness can not only cause suspicion [SQ17], but also incorrect assumptions that support workers</w:t>
      </w:r>
      <w:r>
        <w:t xml:space="preserve"> </w:t>
      </w:r>
      <w:r>
        <w:t xml:space="preserve">‘</w:t>
      </w:r>
      <w:r>
        <w:t xml:space="preserve">already know everything</w:t>
      </w:r>
      <w:r>
        <w:t xml:space="preserve">’</w:t>
      </w:r>
      <w:r>
        <w:t xml:space="preserve">. The amassing of large volumes of historical data is expected, and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t xml:space="preserve">“</w:t>
      </w:r>
      <w:r>
        <w:t xml:space="preserve">We go to them and say,</w:t>
      </w:r>
      <w:r>
        <w:t xml:space="preserve"> </w:t>
      </w:r>
      <w:r>
        <w:t xml:space="preserve">‘</w:t>
      </w:r>
      <w:r>
        <w:t xml:space="preserve">We’re aware that you’ve got these issues going on</w:t>
      </w:r>
      <w:r>
        <w:t xml:space="preserve">’</w:t>
      </w:r>
      <w:r>
        <w:t xml:space="preserve"> </w:t>
      </w:r>
      <w:r>
        <w:t xml:space="preserve">[…] and not one family I’ve ever met has said,</w:t>
      </w:r>
      <w:r>
        <w:t xml:space="preserve"> </w:t>
      </w:r>
      <w:r>
        <w:t xml:space="preserve">‘</w:t>
      </w:r>
      <w:r>
        <w:t xml:space="preserve">How on earth have you got that information?</w:t>
      </w:r>
      <w:r>
        <w:t xml:space="preserve">’</w:t>
      </w:r>
      <w:r>
        <w:t xml:space="preserve">”</w:t>
      </w:r>
      <w:r>
        <w:t xml:space="preserve"> </w:t>
      </w:r>
      <w:r>
        <w:t xml:space="preserve">[Worker, SQ42]. Managing expectations can be problematic [SQ40] and some workers mentioned this as a reason why they should not be given greater data access, fearing greater liability to</w:t>
      </w:r>
      <w:r>
        <w:t xml:space="preserve"> </w:t>
      </w:r>
      <w:r>
        <w:t xml:space="preserve">‘</w:t>
      </w:r>
      <w:r>
        <w:t xml:space="preserve">trawl through data</w:t>
      </w:r>
      <w:r>
        <w:t xml:space="preserve">’</w:t>
      </w:r>
      <w:r>
        <w:t xml:space="preserve"> </w:t>
      </w:r>
      <w:r>
        <w:t xml:space="preserve">so that they know everything.</w:t>
      </w:r>
      <w:r>
        <w:t xml:space="preserve"> </w:t>
      </w:r>
      <w:r>
        <w:t xml:space="preserve">In current practice, consent is seen as a one-off formality at the start of the support process. Workers could easily imagine explaining data in greater detail than they currently do [SQ41] and clearly there is a need for proactive action by workers to counter the inherent knowledge imbalance of data being collected into systems that they are gatekeepers for. However, workers lack control over the quality, coverage and timeliness of the family data and see this as a systemic issue they would not always be able to address. From our collaboration with multiple local authority early help services through the SILVER project (Connected Health Cities, 2017) it became clear that while support workers can see more data than most, they have far from the complete picture; in fact, there is no one organisation or individual with visibility of the entire family-information ecosystem.</w:t>
      </w:r>
      <w:r>
        <w:t xml:space="preserve"> </w:t>
      </w:r>
      <w:r>
        <w:t xml:space="preserve">Following information on what data is stored about individuals, its form must be considered. It is not sufficient to simply open up public sector databases to allow individual record access, it needs to be understandable. There is a need for</w:t>
      </w:r>
      <w:r>
        <w:t xml:space="preserve"> </w:t>
      </w:r>
      <w:r>
        <w:t xml:space="preserve">‘</w:t>
      </w:r>
      <w:r>
        <w:t xml:space="preserve">effective data use for everyone</w:t>
      </w:r>
      <w:r>
        <w:t xml:space="preserve">’</w:t>
      </w:r>
      <w:r>
        <w:t xml:space="preserve"> </w:t>
      </w:r>
      <w:r>
        <w:t xml:space="preserve">(Gurstein, 2011) – not just the opportunity, but the technology, skills, formatting, interpretation and sensemaking to make the access effective. Some individuals may lack</w:t>
      </w:r>
      <w:r>
        <w:t xml:space="preserve"> </w:t>
      </w:r>
      <w:r>
        <w:t xml:space="preserve">“</w:t>
      </w:r>
      <w:r>
        <w:t xml:space="preserve">proper access to a computer.</w:t>
      </w:r>
      <w:r>
        <w:t xml:space="preserve">”</w:t>
      </w:r>
      <w:r>
        <w:t xml:space="preserve"> </w:t>
      </w:r>
      <w:r>
        <w:t xml:space="preserve">[Parent, CQ9]. Data interfaces may not be helpful, and may need to be supported by visualisations and conversation:</w:t>
      </w:r>
      <w:r>
        <w:t xml:space="preserve"> </w:t>
      </w:r>
      <w:r>
        <w:t xml:space="preserve">“</w:t>
      </w:r>
      <w:r>
        <w:t xml:space="preserve">Some families might not understand [a data viewing interface]. They might not be technical… I think sometimes it’s easier to do it in pictures to discuss the data.</w:t>
      </w:r>
      <w:r>
        <w:t xml:space="preserve">”</w:t>
      </w:r>
      <w:r>
        <w:t xml:space="preserve"> </w:t>
      </w:r>
      <w:r>
        <w:t xml:space="preserve">[Worker, SQ43]</w:t>
      </w:r>
      <w:r>
        <w:t xml:space="preserve"> </w:t>
      </w:r>
      <w:r>
        <w:t xml:space="preserve">Design suggestions and comments from participants indicate that pie charts, graphs, spider diagrams or timelines could particularly support understanding [SQ30, SQ3Q1]. Accessibility also arose as an important consideration. One group imagined an audio interface to allow visually impaired to understand their data [SQ45]. As a form of human support, verbal explanations should accompany data access [CQ11], with language and vocabulary adjusted to individual literacy [SQ46] or age [SQ47]:</w:t>
      </w:r>
      <w:r>
        <w:t xml:space="preserve"> </w:t>
      </w:r>
      <w:r>
        <w:t xml:space="preserve">“</w:t>
      </w:r>
      <w:r>
        <w:t xml:space="preserve">No matter which [presentation of data we think is the best for a family data interface], you’d have verbal context for it as well, wouldn’t you? You wouldn’t just go,</w:t>
      </w:r>
      <w:r>
        <w:t xml:space="preserve"> </w:t>
      </w:r>
      <w:r>
        <w:t xml:space="preserve">‘</w:t>
      </w:r>
      <w:r>
        <w:t xml:space="preserve">There’s your app</w:t>
      </w:r>
      <w:r>
        <w:t xml:space="preserve">’</w:t>
      </w:r>
      <w:r>
        <w:t xml:space="preserve"> </w:t>
      </w:r>
      <w:r>
        <w:t xml:space="preserve">or</w:t>
      </w:r>
      <w:r>
        <w:t xml:space="preserve"> </w:t>
      </w:r>
      <w:r>
        <w:t xml:space="preserve">‘</w:t>
      </w:r>
      <w:r>
        <w:t xml:space="preserve">There’s your piece of paper</w:t>
      </w:r>
      <w:r>
        <w:t xml:space="preserve">’</w:t>
      </w:r>
      <w:r>
        <w:t xml:space="preserve"> </w:t>
      </w:r>
      <w:r>
        <w:t xml:space="preserve">and leave them. You’d just talk it through with them anyway.</w:t>
      </w:r>
      <w:r>
        <w:t xml:space="preserve">”</w:t>
      </w:r>
      <w:r>
        <w:t xml:space="preserve"> </w:t>
      </w:r>
      <w:r>
        <w:t xml:space="preserve">[Worker, SQ49]</w:t>
      </w:r>
      <w:r>
        <w:t xml:space="preserve"> </w:t>
      </w:r>
      <w:r>
        <w:t xml:space="preserve">All participants agreed that</w:t>
      </w:r>
      <w:r>
        <w:t xml:space="preserve"> </w:t>
      </w:r>
      <w:r>
        <w:t xml:space="preserve">‘</w:t>
      </w:r>
      <w:r>
        <w:t xml:space="preserve">Families should be able to talk to someone about their data</w:t>
      </w:r>
      <w:r>
        <w:t xml:space="preserve">’</w:t>
      </w:r>
      <w:r>
        <w:t xml:space="preserve"> </w:t>
      </w:r>
      <w:r>
        <w:t xml:space="preserve">[S7]. Written summaries of information were independently considered to be critical for both parents [SQ44] and support workers [SQ40]. These could also be used as a mechanism to protect privacy, by keeping sensitive details hidden:</w:t>
      </w:r>
      <w:r>
        <w:t xml:space="preserve"> </w:t>
      </w:r>
      <w:r>
        <w:t xml:space="preserve">“</w:t>
      </w:r>
      <w:r>
        <w:t xml:space="preserve">In that example, depression, ten year ago, that shouldn’t be on there for the support worker. All they should get is if Social Services have been involved and it should just be,</w:t>
      </w:r>
      <w:r>
        <w:t xml:space="preserve"> </w:t>
      </w:r>
      <w:r>
        <w:t xml:space="preserve">‘</w:t>
      </w:r>
      <w:r>
        <w:t xml:space="preserve">Please contact for more information.</w:t>
      </w:r>
      <w:r>
        <w:t xml:space="preserve">’</w:t>
      </w:r>
      <w:r>
        <w:t xml:space="preserve"> </w:t>
      </w:r>
      <w:r>
        <w:t xml:space="preserve">[…] [The system should stop workers from] getting a list of all the kids who have ever missed dental appointments or when you were depressed ten years ago. […] There needs to be a thing where it’s, sort of, keywords […] key trigger words, where if the word comes up a lot of times, it spots the patterns. Whereas, if [a problem] is mentioned once, it should only be at the highest level.</w:t>
      </w:r>
      <w:r>
        <w:t xml:space="preserve">”</w:t>
      </w:r>
      <w:r>
        <w:t xml:space="preserve"> </w:t>
      </w:r>
      <w:r>
        <w:t xml:space="preserve">[Parent, CQ10]</w:t>
      </w:r>
      <w:r>
        <w:t xml:space="preserve"> </w:t>
      </w:r>
      <w:r>
        <w:t xml:space="preserve">Notably, it is not clear who could or should do the skilled knowledge work of creating accurate and representative summaries that are relevant to a particular purpose.</w:t>
      </w:r>
      <w:r>
        <w:t xml:space="preserve"> </w:t>
      </w:r>
      <w:r>
        <w:t xml:space="preserve">In exploring shared data interaction we saw that directly using data together within a support conversation is seen as a key element of making data interaction meaningful for families. For support workers, the use of data can form</w:t>
      </w:r>
      <w:r>
        <w:t xml:space="preserve"> </w:t>
      </w:r>
      <w:r>
        <w:t xml:space="preserve">“</w:t>
      </w:r>
      <w:r>
        <w:t xml:space="preserve">a way in</w:t>
      </w:r>
      <w:r>
        <w:t xml:space="preserve">”</w:t>
      </w:r>
      <w:r>
        <w:t xml:space="preserve"> </w:t>
      </w:r>
      <w:r>
        <w:t xml:space="preserve">or conversation starter:</w:t>
      </w:r>
      <w:r>
        <w:t xml:space="preserve"> </w:t>
      </w:r>
      <w:r>
        <w:t xml:space="preserve">“</w:t>
      </w:r>
      <w:r>
        <w:t xml:space="preserve">[Showing the data could be] an ice breaker [with] a new case. So,</w:t>
      </w:r>
      <w:r>
        <w:t xml:space="preserve"> </w:t>
      </w:r>
      <w:r>
        <w:t xml:space="preserve">‘</w:t>
      </w:r>
      <w:r>
        <w:t xml:space="preserve">We’ve got this information; can you tell me more about it?</w:t>
      </w:r>
      <w:r>
        <w:t xml:space="preserve">’</w:t>
      </w:r>
      <w:r>
        <w:t xml:space="preserve"> </w:t>
      </w:r>
      <w:r>
        <w:t xml:space="preserve">That opens it up, like a can of worms and it all just comes out; you know what I mean? Then you’re able to have that open and honest conversation with them to see what level of support that they need.</w:t>
      </w:r>
      <w:r>
        <w:t xml:space="preserve">”</w:t>
      </w:r>
      <w:r>
        <w:t xml:space="preserve"> </w:t>
      </w:r>
      <w:r>
        <w:t xml:space="preserve">[Worker, SQ28]</w:t>
      </w:r>
      <w:r>
        <w:t xml:space="preserve"> </w:t>
      </w:r>
      <w:r>
        <w:t xml:space="preserve">Participants particularly recognise the value of referencing data points over time (such as a record of welfare scores that support workers have previously given them), for example as a means to track progress:</w:t>
      </w:r>
      <w:r>
        <w:t xml:space="preserve"> </w:t>
      </w:r>
      <w:r>
        <w:t xml:space="preserve">“</w:t>
      </w:r>
      <w:r>
        <w:t xml:space="preserve">You could have a table… you’d look at where they are and where they could be. [You could say]</w:t>
      </w:r>
      <w:r>
        <w:t xml:space="preserve"> </w:t>
      </w:r>
      <w:r>
        <w:t xml:space="preserve">‘</w:t>
      </w:r>
      <w:r>
        <w:t xml:space="preserve">This is where you are now but if you do whatever, even though you’ve got a criminal record, you can progress to this level.</w:t>
      </w:r>
      <w:r>
        <w:t xml:space="preserve">’</w:t>
      </w:r>
      <w:r>
        <w:t xml:space="preserve"> </w:t>
      </w:r>
      <w:r>
        <w:t xml:space="preserve">[Worker, SQ29]</w:t>
      </w:r>
      <w:r>
        <w:t xml:space="preserve"> </w:t>
      </w:r>
      <w:r>
        <w:t xml:space="preserve">This can have motivational reinforcement effects through clearly illustrating progress [SQ6] and relating behaviours to consequences [SQ32] – essentially facilitating data-based decision making. Participants also noted how historical data review can be more tangible, making it easier to spot errors: “Whenever you go through stuff like that [verbally], especially historic stuff, they can be quite remote so [having the data in front of you] would be good for that.</w:t>
      </w:r>
      <w:r>
        <w:t xml:space="preserve">”</w:t>
      </w:r>
      <w:r>
        <w:t xml:space="preserve"> </w:t>
      </w:r>
      <w:r>
        <w:t xml:space="preserve">[Worker, SQ33]. Linking these considerations to earlier ones on handing data to family members for accuracy checks [SQ34], others noted that this would require support by workers, not just to leaving families with their raw data [SQ49, CQ11].</w:t>
      </w:r>
      <w:r>
        <w:t xml:space="preserve"> </w:t>
      </w:r>
      <w:r>
        <w:t xml:space="preserve">The final aspect of meaningful interaction that we identified is that access must be timely. Currently any interaction with data can only occur within the support interaction, through the support workers as a gatekeeper, and therefore opportunities for data interaction are limited both in time and coverage. Family members would like to access data</w:t>
      </w:r>
      <w:r>
        <w:t xml:space="preserve"> </w:t>
      </w:r>
      <w:r>
        <w:t xml:space="preserve">“</w:t>
      </w:r>
      <w:r>
        <w:t xml:space="preserve">in their own time, at their own pace</w:t>
      </w:r>
      <w:r>
        <w:t xml:space="preserve">”</w:t>
      </w:r>
      <w:r>
        <w:t xml:space="preserve"> </w:t>
      </w:r>
      <w:r>
        <w:t xml:space="preserve">[Parent, CQ12]. This would be particularly important because it would allow families to reflect upon facts in a way they cannot currently do:</w:t>
      </w:r>
      <w:r>
        <w:t xml:space="preserve"> </w:t>
      </w:r>
      <w:r>
        <w:t xml:space="preserve">“</w:t>
      </w:r>
      <w:r>
        <w:t xml:space="preserve">[If conflict occurs,] I [the worker] would need to go away and seek some advice on what can happen next, but it could be useful for the family, to spend that period of time, perhaps looking at all the information and identifying what it is that they feel they’re being judged on.</w:t>
      </w:r>
      <w:r>
        <w:t xml:space="preserve">”</w:t>
      </w:r>
      <w:r>
        <w:t xml:space="preserve"> </w:t>
      </w:r>
      <w:r>
        <w:t xml:space="preserve">[Worker, CQ13]</w:t>
      </w:r>
      <w:r>
        <w:t xml:space="preserve"> </w:t>
      </w:r>
      <w:r>
        <w:t xml:space="preserve">Access to data in their own time could also be very empowering, as families could then monitor themselves and track their own progress, enabling them to make plans outside of the support relationship, reducing dependency on support and making them more able to prepare for the future – which is a designated goal of the support engagement:</w:t>
      </w:r>
      <w:r>
        <w:t xml:space="preserve"> </w:t>
      </w:r>
      <w:r>
        <w:t xml:space="preserve">“</w:t>
      </w:r>
      <w:r>
        <w:t xml:space="preserve">If we were working with a family about school attendance, could we then link that in to this app [that the family would have] so parents [would be] aware of what their attendance looks like at this point in time and they can manage it and they [could] monitor it themselves and take accountability.</w:t>
      </w:r>
      <w:r>
        <w:t xml:space="preserve">”</w:t>
      </w:r>
      <w:r>
        <w:t xml:space="preserve"> </w:t>
      </w:r>
      <w:r>
        <w:t xml:space="preserve">[Worker, SQ49]</w:t>
      </w:r>
      <w:r>
        <w:t xml:space="preserve"> </w:t>
      </w:r>
      <w:r>
        <w:t xml:space="preserve">Key to meaningful involvement is the ability to start a conversation. Groups imagined families being able to send a message [SQ51] or record audio to raise an issue for discussion:</w:t>
      </w:r>
      <w:r>
        <w:t xml:space="preserve"> </w:t>
      </w:r>
      <w:r>
        <w:t xml:space="preserve">“</w:t>
      </w:r>
      <w:r>
        <w:t xml:space="preserve">If we had this audio thing going on, [families] could also access it and come back [in their own time], leave a message saying,</w:t>
      </w:r>
      <w:r>
        <w:t xml:space="preserve"> </w:t>
      </w:r>
      <w:r>
        <w:t xml:space="preserve">‘</w:t>
      </w:r>
      <w:r>
        <w:t xml:space="preserve">I don’t actually agree with that point. I’ve made a change.</w:t>
      </w:r>
      <w:r>
        <w:t xml:space="preserve">’</w:t>
      </w:r>
      <w:r>
        <w:t xml:space="preserve"> </w:t>
      </w:r>
      <w:r>
        <w:t xml:space="preserve">So [being able to be part of a dialogue about their data] is empowering them about what’s put on [their] information.</w:t>
      </w:r>
      <w:r>
        <w:t xml:space="preserve">”</w:t>
      </w:r>
      <w:r>
        <w:t xml:space="preserve"> </w:t>
      </w:r>
      <w:r>
        <w:t xml:space="preserve">[Worker, SQ60]</w:t>
      </w:r>
      <w:r>
        <w:t xml:space="preserve"> </w:t>
      </w:r>
      <w:r>
        <w:t xml:space="preserve">This theme of the family taking an empowered role in their information ecosystem is the focus of the next section.</w:t>
      </w:r>
    </w:p>
    <w:bookmarkEnd w:id="114"/>
    <w:bookmarkStart w:id="115" w:name="theme-2-giving-a-voice-to-the-family"/>
    <w:p>
      <w:pPr>
        <w:pStyle w:val="Heading3"/>
      </w:pPr>
      <w:r>
        <w:rPr>
          <w:rStyle w:val="SectionNumber"/>
        </w:rPr>
        <w:t xml:space="preserve">4.3.3</w:t>
      </w:r>
      <w:r>
        <w:tab/>
      </w:r>
      <w:r>
        <w:t xml:space="preserve">Theme 2: Giving a Voice to the family</w:t>
      </w:r>
    </w:p>
    <w:p>
      <w:pPr>
        <w:pStyle w:val="FirstParagraph"/>
      </w:pPr>
      <w:r>
        <w:t xml:space="preserve">[Target 1,500 words]</w:t>
      </w:r>
      <w:r>
        <w:t xml:space="preserve"> </w:t>
      </w:r>
      <w:r>
        <w:t xml:space="preserve">[Then (perhaps including saved back longer quotes that were too big for the table) explain each subtheme, similar to in past papers you’ve done, with reference to the table - what is this subtheme, why is it important, why did I include it, analyse what it shows. This is the</w:t>
      </w:r>
      <w:r>
        <w:t xml:space="preserve"> </w:t>
      </w:r>
      <w:r>
        <w:t xml:space="preserve">‘</w:t>
      </w:r>
      <w:r>
        <w:t xml:space="preserve">Explain</w:t>
      </w:r>
      <w:r>
        <w:t xml:space="preserve">’</w:t>
      </w:r>
      <w:r>
        <w:t xml:space="preserve"> </w:t>
      </w:r>
      <w:r>
        <w:t xml:space="preserve">part.]</w:t>
      </w:r>
    </w:p>
    <w:p>
      <w:pPr>
        <w:pStyle w:val="BodyText"/>
      </w:pPr>
      <w:r>
        <w:t xml:space="preserve">The purpose of an early help intervention is to obtain more information for a better understanding of the family’s situation and to make evidence-based plans and decisions to improve the situation, so seeking objective truth is clearly central. Reading the data and talking to the family form two possible sources of information. We uncovered benefits and dangers of relying solely on either source, as the following findings illustrate. It is clear that families’ civic data can provide support workers with information that enhances their understanding; over 80 comments from workers support the idea that reviewing a family’s data prior to meeting that family in person (the current practice) is beneficial, because the information provides useful background that will help them identify support needs. For example [FQ1A] and:</w:t>
      </w:r>
    </w:p>
    <w:p>
      <w:pPr>
        <w:pStyle w:val="BodyText"/>
      </w:pPr>
      <w:r>
        <w:t xml:space="preserve">“</w:t>
      </w:r>
      <w:r>
        <w:t xml:space="preserve">I had a family where trying to unpick what had happened, over ten years, to the child, was really difficult. So, I went away, got the information and came back and if you have […] that picture of how the family works [when you meet them], [that helps].</w:t>
      </w:r>
      <w:r>
        <w:t xml:space="preserve">”</w:t>
      </w:r>
      <w:r>
        <w:t xml:space="preserve"> </w:t>
      </w:r>
      <w:r>
        <w:t xml:space="preserve">[Worker, SQ1]</w:t>
      </w:r>
    </w:p>
    <w:p>
      <w:pPr>
        <w:pStyle w:val="BodyText"/>
      </w:pPr>
      <w:r>
        <w:t xml:space="preserve">Additional benefits identified included safeguarding workers by identifying risks in advance [SQ3] or giving them an ability to</w:t>
      </w:r>
      <w:r>
        <w:t xml:space="preserve"> </w:t>
      </w:r>
      <w:r>
        <w:t xml:space="preserve">‘</w:t>
      </w:r>
      <w:r>
        <w:t xml:space="preserve">check the family’s claims</w:t>
      </w:r>
      <w:r>
        <w:t xml:space="preserve">’</w:t>
      </w:r>
      <w:r>
        <w:t xml:space="preserve"> </w:t>
      </w:r>
      <w:r>
        <w:t xml:space="preserve">so that they might constructively challenge individuals [SQ4]. Benefits to family members included</w:t>
      </w:r>
      <w:r>
        <w:t xml:space="preserve"> </w:t>
      </w:r>
      <w:r>
        <w:t xml:space="preserve">‘</w:t>
      </w:r>
      <w:r>
        <w:t xml:space="preserve">not having to repeat your story</w:t>
      </w:r>
      <w:r>
        <w:t xml:space="preserve">’</w:t>
      </w:r>
      <w:r>
        <w:t xml:space="preserve"> </w:t>
      </w:r>
      <w:r>
        <w:t xml:space="preserve">[SQ5]. One of the key things that support workers are in a unique position to do is to correlate data from different sources to spot patterns, as illustrated by this participant who imagined a data interface to support this:</w:t>
      </w:r>
      <w:r>
        <w:t xml:space="preserve"> </w:t>
      </w:r>
      <w:r>
        <w:t xml:space="preserve">“</w:t>
      </w:r>
      <w: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t xml:space="preserve">”</w:t>
      </w:r>
      <w:r>
        <w:t xml:space="preserve"> </w:t>
      </w:r>
      <w:r>
        <w:t xml:space="preserve">[Worker, SQ8]</w:t>
      </w:r>
      <w:r>
        <w:t xml:space="preserve"> </w:t>
      </w:r>
      <w:r>
        <w:t xml:space="preserve">Both families and support workers were aware that the use of data can be problematic. Data is relative, and does not represent absolute truth (Gitelman, 2013). In line with this and our prior findings (Bowyer et al., 2018), we are again reminded that data can be subjective, biased and misleading, as observed by parents [FQ11A] and by workers:</w:t>
      </w:r>
      <w:r>
        <w:t xml:space="preserve"> </w:t>
      </w:r>
      <w:r>
        <w:t xml:space="preserve">A: [discussing a scenario]</w:t>
      </w:r>
      <w:r>
        <w:t xml:space="preserve"> </w:t>
      </w:r>
      <w:r>
        <w:t xml:space="preserve">“</w:t>
      </w:r>
      <w:r>
        <w:t xml:space="preserve">For [this] family, the situation they’re in, information that’s there on their family, it’s just showing you how shit they are.</w:t>
      </w:r>
      <w:r>
        <w:t xml:space="preserve">”</w:t>
      </w:r>
      <w:r>
        <w:t xml:space="preserve"> </w:t>
      </w:r>
      <w:r>
        <w:t xml:space="preserve">[…]</w:t>
      </w:r>
      <w:r>
        <w:t xml:space="preserve"> </w:t>
      </w:r>
      <w:r>
        <w:t xml:space="preserve">B:</w:t>
      </w:r>
      <w:r>
        <w:t xml:space="preserve"> </w:t>
      </w:r>
      <w:r>
        <w:t xml:space="preserve">“</w:t>
      </w:r>
      <w:r>
        <w:t xml:space="preserve">Yes, the way it’s being presented.</w:t>
      </w:r>
      <w:r>
        <w:t xml:space="preserve">”</w:t>
      </w:r>
      <w:r>
        <w:t xml:space="preserve"> </w:t>
      </w:r>
      <w:r>
        <w:t xml:space="preserve">A:</w:t>
      </w:r>
      <w:r>
        <w:t xml:space="preserve"> </w:t>
      </w:r>
      <w:r>
        <w:t xml:space="preserve">“</w:t>
      </w:r>
      <w:r>
        <w:t xml:space="preserve">It’s not showing them as good parents, it’s all negative.</w:t>
      </w:r>
      <w:r>
        <w:t xml:space="preserve">”</w:t>
      </w:r>
      <w:r>
        <w:t xml:space="preserve"> </w:t>
      </w:r>
      <w:r>
        <w:t xml:space="preserve">[Workers, SQ59]</w:t>
      </w:r>
      <w:r>
        <w:t xml:space="preserve"> </w:t>
      </w:r>
      <w:r>
        <w:t xml:space="preserve">There is a delicate balance with historical data: while it can provide essential understanding to a worker [FQ11B], historical information may no longer apply, and it could mislead the worker to a prejudiced viewpoint:</w:t>
      </w:r>
      <w:r>
        <w:t xml:space="preserve"> </w:t>
      </w:r>
      <w:r>
        <w:t xml:space="preserve">“</w:t>
      </w:r>
      <w:r>
        <w:t xml:space="preserve">[There’s] this perception of something sticking with you even after you’ve potentially reformed. […] That’s something that happened a long time ago and that judgement is still there but [you’d be wondering]</w:t>
      </w:r>
      <w:r>
        <w:t xml:space="preserve"> </w:t>
      </w:r>
      <w:r>
        <w:t xml:space="preserve">‘</w:t>
      </w:r>
      <w:r>
        <w:t xml:space="preserve">Okay, is it [true]?</w:t>
      </w:r>
      <w:r>
        <w:t xml:space="preserve">’</w:t>
      </w:r>
      <w:r>
        <w:t xml:space="preserve"> </w:t>
      </w:r>
      <w:r>
        <w:t xml:space="preserve">[Worker, SQ61]</w:t>
      </w:r>
      <w:r>
        <w:t xml:space="preserve"> </w:t>
      </w:r>
      <w:r>
        <w:t xml:space="preserve">This is especially true where labels are used; many agreed, and no-one disagreed, with the sentence “Labels like</w:t>
      </w:r>
      <w:r>
        <w:t xml:space="preserve"> </w:t>
      </w:r>
      <w:r>
        <w:t xml:space="preserve">‘</w:t>
      </w:r>
      <w:r>
        <w:t xml:space="preserve">domestic abuse</w:t>
      </w:r>
      <w:r>
        <w:t xml:space="preserve">’</w:t>
      </w:r>
      <w:r>
        <w:t xml:space="preserve"> </w:t>
      </w:r>
      <w:r>
        <w:t xml:space="preserve">are damaging to families and hard to shake off</w:t>
      </w:r>
      <w:r>
        <w:t xml:space="preserve">”</w:t>
      </w:r>
      <w:r>
        <w:t xml:space="preserve"> </w:t>
      </w:r>
      <w:r>
        <w:t xml:space="preserve">[SQ62], and participants discussing this thought of examples where labels could be misleading [SQ9]. There was agreement among participants that</w:t>
      </w:r>
      <w:r>
        <w:t xml:space="preserve"> </w:t>
      </w:r>
      <w:r>
        <w:t xml:space="preserve">‘</w:t>
      </w:r>
      <w:r>
        <w:t xml:space="preserve">relevant</w:t>
      </w:r>
      <w:r>
        <w:t xml:space="preserve">’</w:t>
      </w:r>
      <w:r>
        <w:t xml:space="preserve"> </w:t>
      </w:r>
      <w:r>
        <w:t xml:space="preserve">information needs to be available, but this is a highly subjective judgement. Some participants suggested a cut-off period before which workers should have no right to look [CQ15].</w:t>
      </w:r>
      <w:r>
        <w:t xml:space="preserve"> </w:t>
      </w:r>
      <w:r>
        <w:t xml:space="preserve">Incomplete data can mislead.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data must be current and complete [SQ13], but this state can only be achieved with the family’s cooperation. Looking at data will never provide support workers with a complete understanding. Yet, workers often</w:t>
      </w:r>
      <w:r>
        <w:t xml:space="preserve"> </w:t>
      </w:r>
      <w:r>
        <w:t xml:space="preserve">‘</w:t>
      </w:r>
      <w:r>
        <w:t xml:space="preserve">tend to just trust that everything that has been put down is right</w:t>
      </w:r>
      <w:r>
        <w:t xml:space="preserve">’</w:t>
      </w:r>
      <w:r>
        <w:t xml:space="preserve"> </w:t>
      </w:r>
      <w:r>
        <w:t xml:space="preserve">[CQ1], allowing the data perspective to dominate. Such assumptions should be avoided [SQ10]; processes must recognise maintaining human face-to-face dialogue as a priority. Data should only provide only supplementary insight:</w:t>
      </w:r>
      <w:r>
        <w:t xml:space="preserve"> </w:t>
      </w:r>
      <w:r>
        <w:t xml:space="preserve">“</w:t>
      </w:r>
      <w:r>
        <w:t xml:space="preserve">You should never make a judgement on data… that data could be wrong. It takes individuality, working with that person as well, doesn’t it?</w:t>
      </w:r>
      <w:r>
        <w:t xml:space="preserve">”</w:t>
      </w:r>
      <w:r>
        <w:t xml:space="preserve"> </w:t>
      </w:r>
      <w:r>
        <w:t xml:space="preserve">[SQ11]. All participants presented with the sentence</w:t>
      </w:r>
      <w:r>
        <w:t xml:space="preserve"> </w:t>
      </w:r>
      <w:r>
        <w:t xml:space="preserve">“</w:t>
      </w:r>
      <w:r>
        <w:t xml:space="preserve">Public sector officials can make good decisions just by looking at a family’s data</w:t>
      </w:r>
      <w:r>
        <w:t xml:space="preserve">”</w:t>
      </w:r>
      <w:r>
        <w:t xml:space="preserve"> </w:t>
      </w:r>
      <w:r>
        <w:t xml:space="preserve">disagreed with it.</w:t>
      </w:r>
      <w:r>
        <w:t xml:space="preserve"> </w:t>
      </w: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etc… Inaction will cause data to become out-of-date, as it is inherently static – data does not change, but people do [SQ61, SQ63]. Accordingly, it is not just the content of the data, but the family’s consent over what happens to that data that needs to be reviewed regularly:</w:t>
      </w:r>
      <w:r>
        <w:t xml:space="preserve"> </w:t>
      </w:r>
      <w:r>
        <w:t xml:space="preserve">A:</w:t>
      </w:r>
      <w:r>
        <w:t xml:space="preserve"> </w:t>
      </w:r>
      <w:r>
        <w:t xml:space="preserve">“</w:t>
      </w:r>
      <w:r>
        <w:t xml:space="preserve">If [consent] has to be all or nothing I can’t see that is ever going to work […] most people will have something they don’t want anyone else to know.</w:t>
      </w:r>
      <w:r>
        <w:t xml:space="preserve">”</w:t>
      </w:r>
      <w:r>
        <w:t xml:space="preserve"> </w:t>
      </w:r>
      <w:r>
        <w:t xml:space="preserve">B:</w:t>
      </w:r>
      <w:r>
        <w:t xml:space="preserve"> </w:t>
      </w:r>
      <w:r>
        <w:t xml:space="preserve">“</w:t>
      </w:r>
      <w:r>
        <w:t xml:space="preserve">So, you might agree [to data sharing] as a family now but after a break-up, what happens?’</w:t>
      </w:r>
      <w:r>
        <w:t xml:space="preserve"> </w:t>
      </w:r>
      <w:r>
        <w:t xml:space="preserve">A: “Yes, or the kids reach a certain age and they might say,</w:t>
      </w:r>
      <w:r>
        <w:t xml:space="preserve"> </w:t>
      </w:r>
      <w:r>
        <w:t xml:space="preserve">‘</w:t>
      </w:r>
      <w:r>
        <w:t xml:space="preserve">Hang on a minute, I don’t want you looking at all my medical records.</w:t>
      </w:r>
      <w:r>
        <w:t xml:space="preserve">’</w:t>
      </w:r>
      <w:r>
        <w:t xml:space="preserve">”</w:t>
      </w:r>
      <w:r>
        <w:t xml:space="preserve"> </w:t>
      </w:r>
      <w:r>
        <w:t xml:space="preserve">[Worker &amp; Researcher, CQ16]</w:t>
      </w:r>
      <w:r>
        <w:t xml:space="preserve"> </w:t>
      </w:r>
      <w:r>
        <w:t xml:space="preserve">This is important to prevent unwelcome surprises about how family data is handled [CQ2, CQ17], which can damage trust and hinder co-operation. It is clear that the support worker must always be seeking to form a completer and more up-to-date picture of the family. Several participants imagined ways how technology could support this, with the databases issuing notifications or update feeds for families and support workers showing significant events or data updates. Support workers currently get notified of police incidents, safeguarding concerns and hospital admissions, but including data across the care ecosystem could provide useful triggers for reviews or discussions [SQ64, SQ65].</w:t>
      </w:r>
      <w:r>
        <w:t xml:space="preserve"> </w:t>
      </w:r>
      <w:r>
        <w:t xml:space="preserve">Many participants envisaged that rather than solely relying on dialogue with families, families might provide new data more directly, e.g. through a</w:t>
      </w:r>
      <w:r>
        <w:t xml:space="preserve"> </w:t>
      </w:r>
      <w:r>
        <w:t xml:space="preserve">‘</w:t>
      </w:r>
      <w:r>
        <w:t xml:space="preserve">family network app</w:t>
      </w:r>
      <w:r>
        <w:t xml:space="preserve">’</w:t>
      </w:r>
      <w:r>
        <w:t xml:space="preserve"> </w:t>
      </w:r>
      <w:r>
        <w:t xml:space="preserve">for information contributions, which could also increase their sense of data ownership:</w:t>
      </w:r>
      <w:r>
        <w:t xml:space="preserve"> </w:t>
      </w:r>
      <w:r>
        <w:t xml:space="preserve">“</w:t>
      </w:r>
      <w:r>
        <w:t xml:space="preserve">It would [ask them] who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t xml:space="preserve">”</w:t>
      </w:r>
      <w:r>
        <w:t xml:space="preserve"> </w:t>
      </w:r>
      <w:r>
        <w:t xml:space="preserve">[Worker, SQ36]</w:t>
      </w:r>
      <w:r>
        <w:t xml:space="preserve"> </w:t>
      </w:r>
      <w:r>
        <w:t xml:space="preserve">Some participants noted that families are better placed than anyone else to identify inaccuracies or gaps in their civic data, and that more accurate data could be obtained through families providing corrections. This does not mean free editing of records (as, for example, fears and/or self-interest could lead to families misrepresenting themselves in data (Bowyer et al., 2018)) but rather taking a role in reviewing, annotating, explaining, filling gaps [SQ57, SQ58] or requesting changes. This was imagined as a collaboration between workers and family members:</w:t>
      </w:r>
      <w:r>
        <w:t xml:space="preserve"> </w:t>
      </w:r>
      <w:r>
        <w:t xml:space="preserve">“</w:t>
      </w:r>
      <w:r>
        <w:t xml:space="preserve">[There would be an] individual view where each person within the family would have their own section […] you could sit with them […] and go through the data that we have got which would enable them to change anything that they want taken out.</w:t>
      </w:r>
      <w:r>
        <w:t xml:space="preserve">”</w:t>
      </w:r>
      <w:r>
        <w:t xml:space="preserve"> </w:t>
      </w:r>
      <w:r>
        <w:t xml:space="preserve">[Worker, SQ66]</w:t>
      </w:r>
      <w:r>
        <w:t xml:space="preserve"> </w:t>
      </w:r>
      <w:r>
        <w:t xml:space="preserve">With new ways for self-expression, families could add context for support workers [FQ9, SQ55], unlocking new support topics [SQ56]. Another option arose at the intersection of relying on dialogue and having families contribute data, suggesting workers visibly recording data in front of families on a tablet or 2-in-1digital device and then asking them to</w:t>
      </w:r>
      <w:r>
        <w:t xml:space="preserve"> </w:t>
      </w:r>
      <w:r>
        <w:t xml:space="preserve">‘</w:t>
      </w:r>
      <w:r>
        <w:t xml:space="preserve">approve</w:t>
      </w:r>
      <w:r>
        <w:t xml:space="preserve">’</w:t>
      </w:r>
      <w:r>
        <w:t xml:space="preserve"> </w:t>
      </w:r>
      <w:r>
        <w:t xml:space="preserve">the accuracy [FQ12, SQ67]. Participants believed this would help to build trust between the support workers and families. The overriding sense from both groups is that families having the ability to annotate or explain their data would allow them to hold authorities to account, and empower them to tell their story and</w:t>
      </w:r>
      <w:r>
        <w:t xml:space="preserve"> </w:t>
      </w:r>
      <w:r>
        <w:t xml:space="preserve">‘</w:t>
      </w:r>
      <w:r>
        <w:t xml:space="preserve">show the real me</w:t>
      </w:r>
      <w:r>
        <w:t xml:space="preserve">’</w:t>
      </w:r>
      <w:r>
        <w:t xml:space="preserve">:</w:t>
      </w:r>
      <w:r>
        <w:t xml:space="preserve"> </w:t>
      </w:r>
      <w:r>
        <w:t xml:space="preserve">A:</w:t>
      </w:r>
      <w:r>
        <w:t xml:space="preserve"> </w:t>
      </w:r>
      <w:r>
        <w:t xml:space="preserve">“</w:t>
      </w:r>
      <w:r>
        <w:t xml:space="preserve">If you read information or anything about me, you wouldn’t expect to meet the person you meet.</w:t>
      </w:r>
      <w:r>
        <w:t xml:space="preserve">”</w:t>
      </w:r>
      <w:r>
        <w:t xml:space="preserve"> </w:t>
      </w:r>
      <w:r>
        <w:t xml:space="preserve">B:</w:t>
      </w:r>
      <w:r>
        <w:t xml:space="preserve"> </w:t>
      </w:r>
      <w:r>
        <w:t xml:space="preserve">“</w:t>
      </w:r>
      <w:r>
        <w:t xml:space="preserve">That’s it. It’s the same for everybody.</w:t>
      </w:r>
      <w:r>
        <w:t xml:space="preserve">”</w:t>
      </w:r>
      <w:r>
        <w:t xml:space="preserve"> </w:t>
      </w:r>
      <w:r>
        <w:t xml:space="preserve">A: […]</w:t>
      </w:r>
      <w:r>
        <w:t xml:space="preserve"> </w:t>
      </w:r>
      <w:r>
        <w:t xml:space="preserve">“</w:t>
      </w:r>
      <w:r>
        <w:t xml:space="preserve">it just [has] basic things in most of the time, doesn’t it, especially Social Services and stuff like that. You’re not a person [in the data record] are you really?</w:t>
      </w:r>
      <w:r>
        <w:t xml:space="preserve">”</w:t>
      </w:r>
      <w:r>
        <w:t xml:space="preserve"> </w:t>
      </w:r>
      <w:r>
        <w:t xml:space="preserve">[…]</w:t>
      </w:r>
      <w:r>
        <w:t xml:space="preserve"> </w:t>
      </w:r>
      <w:r>
        <w:t xml:space="preserve">B:</w:t>
      </w:r>
      <w:r>
        <w:t xml:space="preserve"> </w:t>
      </w:r>
      <w:r>
        <w:t xml:space="preserve">“</w:t>
      </w:r>
      <w:r>
        <w:t xml:space="preserve">[I’d like it if you could] give your bit of personal data, your own story.</w:t>
      </w:r>
      <w:r>
        <w:t xml:space="preserve">”</w:t>
      </w:r>
      <w:r>
        <w:t xml:space="preserve"> </w:t>
      </w:r>
      <w:r>
        <w:t xml:space="preserve">A:</w:t>
      </w:r>
      <w:r>
        <w:t xml:space="preserve"> </w:t>
      </w:r>
      <w:r>
        <w:t xml:space="preserve">“</w:t>
      </w:r>
      <w:r>
        <w:t xml:space="preserve">Yes, because everybody makes mistakes and there’s probably thousands of people out there who have got a criminal record and have never done anything since. So how come they’re getting judged by having one thing whereas if you [could write]</w:t>
      </w:r>
      <w:r>
        <w:t xml:space="preserve">”</w:t>
      </w:r>
      <w:r>
        <w:t xml:space="preserve">Yes, I did this because of this situation but this is what I’ve done to make myself [better]…" [Parents, FQ10]</w:t>
      </w:r>
    </w:p>
    <w:p>
      <w:pPr>
        <w:pStyle w:val="BodyText"/>
      </w:pPr>
      <w:r>
        <w:t xml:space="preserve">8.2.4. Empowering the Family</w:t>
      </w:r>
      <w:r>
        <w:t xml:space="preserve"> </w:t>
      </w:r>
      <w:r>
        <w:t xml:space="preserve">The above findings indicate that an ongoing involvement of family members and support workers in data-based discussions can be beneficial – decisions can be of a better quality if they are based in data, and the family’s involvement can be empowering for them while also improving accuracy and ensuring ongoing consent. Our fourth theme expands on this stipulating that rather than viewing families as a source of data, data interaction provides an opportunity to give families a more direct role in their relations with state and society. Accordingly, families should be empowered as agents in the data ecosystem; i.e. they should be given the ability to act with independence within the system.</w:t>
      </w:r>
    </w:p>
    <w:p>
      <w:pPr>
        <w:pStyle w:val="BodyText"/>
      </w:pPr>
      <w:r>
        <w:t xml:space="preserve">If a family begins to feel powerless, they may disengage [SQ35]. Even minor involvement, such as signing off approval of data records [FQ12], can make the support relationship more productive.</w:t>
      </w:r>
      <w:r>
        <w:t xml:space="preserve"> </w:t>
      </w:r>
      <w:r>
        <w:t xml:space="preserve">When considering their relationship to their civic data, families (and support workers) imagined the family being able to act alone. This unlocked additional thinking, for example families helping to fill gaps in data [SQ57] or contribute new data that may not otherwise be recorded [SQ58]. Giving families the ability to contribute new data could be very empowering as it would allow them to</w:t>
      </w:r>
      <w:r>
        <w:t xml:space="preserve"> </w:t>
      </w:r>
      <w:r>
        <w:t xml:space="preserve">‘</w:t>
      </w:r>
      <w:r>
        <w:t xml:space="preserve">tell their own story</w:t>
      </w:r>
      <w:r>
        <w:t xml:space="preserve">’</w:t>
      </w:r>
      <w:r>
        <w:t xml:space="preserve"> </w:t>
      </w:r>
      <w:r>
        <w:t xml:space="preserve">[FQ10].</w:t>
      </w:r>
      <w:r>
        <w:t xml:space="preserve"> </w:t>
      </w:r>
      <w:r>
        <w:t xml:space="preserve">This is vital because, not only because families’ civic data will never be enough to adequately represent complex lived experience (Bowyer et al., 2018) and it is important to ensure the data is accurate: If something goes wrong, families must be able to do something about it. Without a cycle of feedback involving individuals as stakeholders having the ability to review and correct data, data will quickly become inaccurate (Pollock, 2011). A role in data reviewing, production and recording is empowering, as families are then able to hold information holders to account to ensure fair treatment, something that is currently very difficult to achieve.</w:t>
      </w:r>
      <w:r>
        <w:t xml:space="preserve"> </w:t>
      </w:r>
      <w:r>
        <w:t xml:space="preserve">“</w:t>
      </w:r>
      <w:r>
        <w:t xml:space="preserve">I think that [families] have got a right to know what is held about them and what is said about them.</w:t>
      </w:r>
      <w:r>
        <w:t xml:space="preserve">”</w:t>
      </w:r>
      <w:r>
        <w:t xml:space="preserve"> </w:t>
      </w:r>
      <w:r>
        <w:t xml:space="preserve">[Worker, SQ50]</w:t>
      </w:r>
      <w:r>
        <w:t xml:space="preserve"> </w:t>
      </w:r>
      <w:r>
        <w:t xml:space="preserve">“</w:t>
      </w:r>
      <w:r>
        <w:t xml:space="preserve">I just generally want to see [what is stored about me] just to know what people are saying and then obviously if it’s wrong, I can correct them on it.</w:t>
      </w:r>
      <w:r>
        <w:t xml:space="preserve">”</w:t>
      </w:r>
      <w:r>
        <w:t xml:space="preserve"> </w:t>
      </w:r>
      <w:r>
        <w:t xml:space="preserve">[Parent, CQ14]</w:t>
      </w:r>
      <w:r>
        <w:t xml:space="preserve"> </w:t>
      </w:r>
      <w:r>
        <w:t xml:space="preserve">Some ideas and opinions expressed by both groups shared a common element of the individual taking power for themselves through data-related actions. Designs included apps, intranet terminals, online chat facilities, and self-service webpages, all sharing the ability for individuals to act and take the initiative to look at, or query, their own data:</w:t>
      </w:r>
      <w:r>
        <w:t xml:space="preserve"> </w:t>
      </w:r>
      <w:r>
        <w:t xml:space="preserve">A:</w:t>
      </w:r>
      <w:r>
        <w:t xml:space="preserve"> </w:t>
      </w:r>
      <w:r>
        <w:t xml:space="preserve">“</w:t>
      </w:r>
      <w:r>
        <w:t xml:space="preserve">Right, our first [idea] is the lovely [child’s name] has made an app. [It’s] free to download, you can make your own password and there’s going to be a button on it so you can press it and then query the information that’s held on you straight away.</w:t>
      </w:r>
      <w:r>
        <w:t xml:space="preserve">”</w:t>
      </w:r>
      <w:r>
        <w:t xml:space="preserve"> </w:t>
      </w:r>
      <w:r>
        <w:t xml:space="preserve">[Parent &amp; Child, FQ7]</w:t>
      </w:r>
      <w:r>
        <w:t xml:space="preserve"> </w:t>
      </w:r>
      <w:r>
        <w:t xml:space="preserve">One participant pointed out that families may wish to use their civic data for their own ends, for purposes that have not previously been considered, such as sharing data with others):</w:t>
      </w:r>
      <w:r>
        <w:t xml:space="preserve"> </w:t>
      </w:r>
      <w:r>
        <w:t xml:space="preserve">“</w:t>
      </w:r>
      <w:r>
        <w:t xml:space="preserve">[if family members had their own app] they could quickly tap on to the app and see what progress [they’d made] or show somebody else where they’re at.</w:t>
      </w:r>
      <w:r>
        <w:t xml:space="preserve">”</w:t>
      </w:r>
      <w:r>
        <w:t xml:space="preserve"> </w:t>
      </w:r>
      <w:r>
        <w:t xml:space="preserve">[Worker, SQ54]</w:t>
      </w:r>
      <w:r>
        <w:t xml:space="preserve"> </w:t>
      </w:r>
      <w:r>
        <w:t xml:space="preserve">Participants identified that it is important to consider that different individuals within the family would have different roles, access and summaries, in order to respect individual privacy [SQ52, SQ48]. This could extend beyond just giving consent to managing more fine-grained access controls:</w:t>
      </w:r>
      <w:r>
        <w:t xml:space="preserve"> </w:t>
      </w:r>
      <w:r>
        <w:t xml:space="preserve">A:</w:t>
      </w:r>
      <w:r>
        <w:t xml:space="preserve"> </w:t>
      </w:r>
      <w:r>
        <w:t xml:space="preserve">“</w:t>
      </w:r>
      <w:r>
        <w:t xml:space="preserve">When a child turns 16, when they go to the doctors, is that confidential between me and my GP or can my parents see that?</w:t>
      </w:r>
      <w:r>
        <w:t xml:space="preserve">”</w:t>
      </w:r>
      <w:r>
        <w:t xml:space="preserve"> </w:t>
      </w:r>
      <w:r>
        <w:t xml:space="preserve">B:</w:t>
      </w:r>
      <w:r>
        <w:t xml:space="preserve"> </w:t>
      </w:r>
      <w:r>
        <w:t xml:space="preserve">“</w:t>
      </w:r>
      <w:r>
        <w:t xml:space="preserve">I think it’s confidential.</w:t>
      </w:r>
      <w:r>
        <w:t xml:space="preserve">”</w:t>
      </w:r>
      <w:r>
        <w:t xml:space="preserve"> </w:t>
      </w:r>
      <w:r>
        <w:t xml:space="preserve">A:</w:t>
      </w:r>
      <w:r>
        <w:t xml:space="preserve"> </w:t>
      </w:r>
      <w:r>
        <w:t xml:space="preserve">“</w:t>
      </w:r>
      <w:r>
        <w:t xml:space="preserve">Exactly. So in this interface, I [would be] able to see that – [as the] 16 year old - you as my support worker could also, but not my mother.</w:t>
      </w:r>
      <w:r>
        <w:t xml:space="preserve">”</w:t>
      </w:r>
      <w:r>
        <w:t xml:space="preserve"> </w:t>
      </w:r>
      <w:r>
        <w:t xml:space="preserve">[Workers, SQ53]</w:t>
      </w:r>
      <w:r>
        <w:t xml:space="preserve"> </w:t>
      </w:r>
      <w:r>
        <w:t xml:space="preserve">“</w:t>
      </w:r>
      <w: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t xml:space="preserve">”</w:t>
      </w:r>
      <w:r>
        <w:t xml:space="preserve"> </w:t>
      </w:r>
      <w:r>
        <w:t xml:space="preserve">[Parent, FQ8]</w:t>
      </w:r>
      <w:r>
        <w:t xml:space="preserve"> </w:t>
      </w:r>
      <w:r>
        <w:t xml:space="preserve">We can see that giving families a role in the creation and stewardship of their data-selves has great potential to unlock new capabilities and a sense of empowerment for families.</w:t>
      </w:r>
    </w:p>
    <w:bookmarkEnd w:id="115"/>
    <w:bookmarkStart w:id="116" w:name="Xfb792c6196f6b1e0582b977837ae02feb9d3d7b"/>
    <w:p>
      <w:pPr>
        <w:pStyle w:val="Heading3"/>
      </w:pPr>
      <w:r>
        <w:rPr>
          <w:rStyle w:val="SectionNumber"/>
        </w:rPr>
        <w:t xml:space="preserve">4.3.4</w:t>
      </w:r>
      <w:r>
        <w:tab/>
      </w:r>
      <w:r>
        <w:t xml:space="preserve">Theme 3: Earning Trust through Data and Process Transparency</w:t>
      </w:r>
    </w:p>
    <w:p>
      <w:pPr>
        <w:pStyle w:val="FirstParagraph"/>
      </w:pPr>
      <w:r>
        <w:t xml:space="preserve">[Target 1,500 words]</w:t>
      </w:r>
      <w:r>
        <w:t xml:space="preserve"> </w:t>
      </w:r>
      <w:r>
        <w:t xml:space="preserve">[Then (perhaps including saved back longer quotes that were too big for the table) explain each subtheme, similar to in past papers you’ve done, with reference to the table - what is this subtheme, why is it important, why did I include it, analyse what it shows. This is the</w:t>
      </w:r>
      <w:r>
        <w:t xml:space="preserve"> </w:t>
      </w:r>
      <w:r>
        <w:t xml:space="preserve">‘</w:t>
      </w:r>
      <w:r>
        <w:t xml:space="preserve">Explain</w:t>
      </w:r>
      <w:r>
        <w:t xml:space="preserve">’</w:t>
      </w:r>
      <w:r>
        <w:t xml:space="preserve"> </w:t>
      </w:r>
      <w:r>
        <w:t xml:space="preserve">part.]</w:t>
      </w:r>
    </w:p>
    <w:p>
      <w:pPr>
        <w:pStyle w:val="BodyText"/>
      </w:pPr>
      <w:r>
        <w:t xml:space="preserve">COUPLE OF REFS THAT COULD BE ADDED ARE AT</w:t>
      </w:r>
      <w:r>
        <w:t xml:space="preserve"> </w:t>
      </w:r>
      <w:r>
        <w:t xml:space="preserve">https://miro.com/app/board/o9J_kvbFr24=/?moveToWidget=3074457347460447992&amp;cot=13</w:t>
      </w:r>
    </w:p>
    <w:p>
      <w:pPr>
        <w:pStyle w:val="BodyText"/>
      </w:pPr>
      <w:r>
        <w:t xml:space="preserve">The findings above clearly suggest that in seeking best possible understanding, families must be engaged in a fact-centric way, which requires trust in the support worker and in the system - A good relationship with the support worker is critical [FQ1]. Our findings show that transparent and open data handling and decision-making processing are key and can allow support workers to earn the trust of supported families. The key topic of trust arose directly or indirectly in almost all participant conversations. Currently, families are typically unaware of what data is held about them and what discussions about them are being had. Even if the data itself would be considered uncontroversial, this lack of transparency and how data informs judgements can cause great worry to families:</w:t>
      </w:r>
      <w:r>
        <w:t xml:space="preserve"> </w:t>
      </w:r>
      <w:r>
        <w:t xml:space="preserve">A:</w:t>
      </w:r>
      <w:r>
        <w:t xml:space="preserve"> </w:t>
      </w:r>
      <w:r>
        <w:t xml:space="preserve">“</w:t>
      </w:r>
      <w:r>
        <w:t xml:space="preserve">Some people that I’ve worked with, I think as soon as they know you’re holding information about them they get really tight and [say],</w:t>
      </w:r>
      <w:r>
        <w:t xml:space="preserve">”</w:t>
      </w:r>
      <w:r>
        <w:t xml:space="preserve">What are you holding about me? […] They don’t like people knowing what’s going on in their lives."</w:t>
      </w:r>
      <w:r>
        <w:t xml:space="preserve"> </w:t>
      </w:r>
      <w:r>
        <w:t xml:space="preserve">[Worker, SQ70]</w:t>
      </w:r>
      <w:r>
        <w:t xml:space="preserve"> </w:t>
      </w:r>
      <w:r>
        <w:t xml:space="preserve">Lack of transparency and trust can lead to an atmosphere of suspicion [SQ17] where families have</w:t>
      </w:r>
      <w:r>
        <w:t xml:space="preserve"> </w:t>
      </w:r>
      <w:r>
        <w:t xml:space="preserve">‘</w:t>
      </w:r>
      <w:r>
        <w:t xml:space="preserve">a totally overwhelming feeling of people checking up on them</w:t>
      </w:r>
      <w:r>
        <w:t xml:space="preserve">’</w:t>
      </w:r>
      <w:r>
        <w:t xml:space="preserve"> </w:t>
      </w:r>
      <w:r>
        <w:t xml:space="preserve">[SQ71] and apply greater scrutiny to what they are told:</w:t>
      </w:r>
      <w:r>
        <w:t xml:space="preserve"> </w:t>
      </w:r>
      <w:r>
        <w:t xml:space="preserve">“</w:t>
      </w:r>
      <w:r>
        <w:t xml:space="preserve">You can get families who […] don’t believe what’s being said about them.</w:t>
      </w:r>
      <w:r>
        <w:t xml:space="preserve">”</w:t>
      </w:r>
      <w:r>
        <w:t xml:space="preserve"> </w:t>
      </w:r>
      <w:r>
        <w:t xml:space="preserve">[Worker, SQ73]. Fearful of consequences [SQ72], families may withhold information:</w:t>
      </w:r>
      <w:r>
        <w:t xml:space="preserve"> </w:t>
      </w:r>
      <w:r>
        <w:t xml:space="preserve">“</w:t>
      </w:r>
      <w: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t xml:space="preserve">”</w:t>
      </w:r>
      <w:r>
        <w:t xml:space="preserve"> </w:t>
      </w:r>
      <w:r>
        <w:t xml:space="preserve">(Parent, FQ14)</w:t>
      </w:r>
      <w:r>
        <w:t xml:space="preserve"> </w:t>
      </w:r>
      <w:r>
        <w:t xml:space="preserve">To avoid damaging negative spirals of emotion, deliberate openness is needed from support workers (and the entire care system) [SQ18] as to what information is held, and how it will be used and shared, in order to alleviate fears of data being used against families, instead giving them confidence that their interests are being protected, thus putting them at ease [SQ20]. To our understanding, this is only done once in very loose terms during initial engagement for the purposes of collecting informed consent. Families imagined going beyond verbal explanations and being able to visibly review records that their support workers were creating and signing them off [FQ3].</w:t>
      </w:r>
      <w:r>
        <w:t xml:space="preserve"> </w:t>
      </w:r>
      <w:r>
        <w:t xml:space="preserve">Demonstrating a deep understanding of the family, and that they are prioritising a family’s lived reality above what the database says can be a key principle for workers to build trust:</w:t>
      </w:r>
      <w:r>
        <w:t xml:space="preserve"> </w:t>
      </w:r>
      <w:r>
        <w:t xml:space="preserve">“</w:t>
      </w:r>
      <w:r>
        <w:t xml:space="preserve">You don’t want to reduce them to this number in a database. You want to understand their actual experiences and support them in getting better.</w:t>
      </w:r>
      <w:r>
        <w:t xml:space="preserve">”</w:t>
      </w:r>
      <w:r>
        <w:t xml:space="preserve"> </w:t>
      </w:r>
      <w:r>
        <w:t xml:space="preserve">[Worker, SQ74]. It is important that families understand workers’ good intentions when accessing data about them [FQ15]. However, having to show all the data to families could make it challenging to make that case convincingly,</w:t>
      </w:r>
      <w:r>
        <w:t xml:space="preserve"> </w:t>
      </w:r>
      <w:r>
        <w:t xml:space="preserve">“</w:t>
      </w:r>
      <w:r>
        <w:t xml:space="preserve">because literally [the data we have] is like everything, isn’t it? So I don’t know how I would feel…</w:t>
      </w:r>
      <w:r>
        <w:t xml:space="preserve">”</w:t>
      </w:r>
      <w:r>
        <w:t xml:space="preserve"> </w:t>
      </w:r>
      <w:r>
        <w:t xml:space="preserve">[Worker, SQ21]. In addition to avoiding breaches of expectations [see 8.2.1 above (CQ2)], a transparent approach ensures that the privacy of families is respected, because data is not viewed without the chance for explanation:</w:t>
      </w:r>
      <w:r>
        <w:t xml:space="preserve"> </w:t>
      </w:r>
      <w:r>
        <w:t xml:space="preserve">A:</w:t>
      </w:r>
      <w:r>
        <w:t xml:space="preserve"> </w:t>
      </w:r>
      <w:r>
        <w:t xml:space="preserve">“</w:t>
      </w:r>
      <w:r>
        <w:t xml:space="preserve">I don’t want everybody knowing how rubbish I am with money.</w:t>
      </w:r>
      <w:r>
        <w:t xml:space="preserve">”</w:t>
      </w:r>
      <w:r>
        <w:t xml:space="preserve"> </w:t>
      </w:r>
      <w:r>
        <w:t xml:space="preserve">B: That’s my life. [Parent &amp; Child, FQ2]</w:t>
      </w:r>
      <w:r>
        <w:t xml:space="preserve"> </w:t>
      </w:r>
      <w:r>
        <w:t xml:space="preserve">The current approach, which relies on the support workers mentioning data that they consider relevant, can result in expectations being broken by accidental sharing of information for which sensitivity is not recognised:</w:t>
      </w:r>
      <w:r>
        <w:t xml:space="preserve"> </w:t>
      </w:r>
      <w:r>
        <w:t xml:space="preserve">“</w:t>
      </w:r>
      <w:r>
        <w:t xml:space="preserve">That tends to be the biggest problem with this, these little bits of information that nobody ever thinks are relevant to bring up in everyday conversation and they’re coming out.</w:t>
      </w:r>
      <w:r>
        <w:t xml:space="preserve">”</w:t>
      </w:r>
      <w:r>
        <w:t xml:space="preserve"> </w:t>
      </w:r>
      <w:r>
        <w:t xml:space="preserve">[Parent, CQ3]</w:t>
      </w:r>
      <w:r>
        <w:t xml:space="preserve"> </w:t>
      </w:r>
      <w:r>
        <w:t xml:space="preserve">Ultimately an open and respectful approach is not just rooted in decency but in practicality as a co-operative family is easier to support:</w:t>
      </w:r>
      <w:r>
        <w:t xml:space="preserve"> </w:t>
      </w:r>
      <w:r>
        <w:t xml:space="preserve">“</w:t>
      </w:r>
      <w:r>
        <w:t xml:space="preserve">Because if someone is feeling judged or stressed or angry or whatever, then they can stop the conversation</w:t>
      </w:r>
      <w:r>
        <w:t xml:space="preserve">”</w:t>
      </w:r>
      <w:r>
        <w:t xml:space="preserve"> </w:t>
      </w:r>
      <w:r>
        <w:t xml:space="preserve">[Parent, CQ5]. It can also help with accountability and accuracy:</w:t>
      </w:r>
      <w:r>
        <w:t xml:space="preserve"> </w:t>
      </w:r>
      <w:r>
        <w:t xml:space="preserve">“</w:t>
      </w:r>
      <w: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t xml:space="preserve">”</w:t>
      </w:r>
      <w:r>
        <w:t xml:space="preserve"> </w:t>
      </w:r>
      <w:r>
        <w:t xml:space="preserve">[Parent, CQ7]</w:t>
      </w:r>
      <w:r>
        <w:t xml:space="preserve"> </w:t>
      </w:r>
      <w:r>
        <w:t xml:space="preserve">A common phrase that emerged here and in our prior research (Bowyer et al., 2018) is that data should only be seen by those that</w:t>
      </w:r>
      <w:r>
        <w:t xml:space="preserve"> </w:t>
      </w:r>
      <w:r>
        <w:t xml:space="preserve">“</w:t>
      </w:r>
      <w:r>
        <w:t xml:space="preserve">need to know.</w:t>
      </w:r>
      <w:r>
        <w:t xml:space="preserve">”</w:t>
      </w:r>
      <w:r>
        <w:t xml:space="preserve"> </w:t>
      </w:r>
      <w:r>
        <w:t xml:space="preserve">Without transparency of data handling, a family cannot verify whether this is happening. This is especially important given that some support workers expressed a belief that their right to access families’ data could overrule families’ consent:</w:t>
      </w:r>
      <w:r>
        <w:t xml:space="preserve"> </w:t>
      </w:r>
      <w:r>
        <w:t xml:space="preserve">“</w:t>
      </w:r>
      <w:r>
        <w:t xml:space="preserve">I think to enable us to work with families, we need to have as much information to give them the best possible service. So, I think we should be able to [access their information] regardless of what families say.</w:t>
      </w:r>
      <w:r>
        <w:t xml:space="preserve">”</w:t>
      </w:r>
      <w:r>
        <w:t xml:space="preserve"> </w:t>
      </w:r>
      <w:r>
        <w:t xml:space="preserve">[Workers, SQ22]</w:t>
      </w:r>
      <w:r>
        <w:t xml:space="preserve"> </w:t>
      </w:r>
      <w:r>
        <w:t xml:space="preserve">We also found evidence of other reasons why accountability is important such as the difficulty of deciding what parts of a medical history are</w:t>
      </w:r>
      <w:r>
        <w:t xml:space="preserve"> </w:t>
      </w:r>
      <w:r>
        <w:t xml:space="preserve">‘</w:t>
      </w:r>
      <w:r>
        <w:t xml:space="preserve">relevant</w:t>
      </w:r>
      <w: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r>
        <w:t xml:space="preserve"> </w:t>
      </w:r>
      <w:r>
        <w:t xml:space="preserve">Participants also indicated that the desired transparency is not just about reporting data usage. Dialogue and engagement is needed. Support processes need to change to better recognise the role of dialogue, rather than just consultation of a database, as the best way to achieve a rich and nuanced understanding.</w:t>
      </w:r>
      <w:r>
        <w:t xml:space="preserve"> </w:t>
      </w:r>
      <w:r>
        <w:t xml:space="preserve">Some participants suggested that openness to increase trust could go as far as browsing new information together rather than just having the support worker get it first and report its content:</w:t>
      </w:r>
      <w:r>
        <w:t xml:space="preserve"> </w:t>
      </w:r>
      <w:r>
        <w:t xml:space="preserve">A:</w:t>
      </w:r>
      <w:r>
        <w:t xml:space="preserve"> </w:t>
      </w:r>
      <w:r>
        <w:t xml:space="preserve">“</w:t>
      </w:r>
      <w:r>
        <w:t xml:space="preserve">[if the worker knew sensitive medical information] the family would be really annoyed, they would just want you [the worker] to go.</w:t>
      </w:r>
      <w:r>
        <w:t xml:space="preserve"> </w:t>
      </w:r>
      <w:r>
        <w:t xml:space="preserve">B: “I’m the same, me. I’d be like</w:t>
      </w:r>
      <w:r>
        <w:t xml:space="preserve"> </w:t>
      </w:r>
      <w:r>
        <w:t xml:space="preserve">‘</w:t>
      </w:r>
      <w:r>
        <w:t xml:space="preserve">I don’t know how you got all this?</w:t>
      </w:r>
      <w:r>
        <w:t xml:space="preserve">’</w:t>
      </w:r>
      <w:r>
        <w:t xml:space="preserve">. That would be my first reaction but then if we [were to] discuss it and browse the information with the family [that would work better].</w:t>
      </w:r>
      <w:r>
        <w:t xml:space="preserve">”</w:t>
      </w:r>
      <w:r>
        <w:t xml:space="preserve"> </w:t>
      </w:r>
      <w:r>
        <w:t xml:space="preserve">[Parent &amp; Worker, CQ6]</w:t>
      </w:r>
      <w:r>
        <w:t xml:space="preserve"> </w:t>
      </w:r>
      <w:r>
        <w:t xml:space="preserve">We see evidence that transparency and openness are key to building trust around data access and decision-making as requirements for a healthy support relationship. Shared data interaction could be one way to achieve this, bringing benefits in accountability, accuracy, simplicity [SQ25, SQ26] and consent.</w:t>
      </w:r>
    </w:p>
    <w:bookmarkEnd w:id="116"/>
    <w:bookmarkEnd w:id="117"/>
    <w:bookmarkStart w:id="121" w:name="discussion"/>
    <w:p>
      <w:pPr>
        <w:pStyle w:val="Heading2"/>
      </w:pPr>
      <w:r>
        <w:rPr>
          <w:rStyle w:val="SectionNumber"/>
        </w:rPr>
        <w:t xml:space="preserve">4.4</w:t>
      </w:r>
      <w:r>
        <w:tab/>
      </w:r>
      <w:r>
        <w:t xml:space="preserve">Discussion</w:t>
      </w:r>
    </w:p>
    <w:p>
      <w:pPr>
        <w:pStyle w:val="FirstParagraph"/>
      </w:pPr>
      <w:r>
        <w:t xml:space="preserve">[Target 3,000 words or maybe more?]</w:t>
      </w:r>
      <w:r>
        <w:t xml:space="preserve"> </w:t>
      </w:r>
      <w:r>
        <w:t xml:space="preserve">[Then comes the</w:t>
      </w:r>
      <w:r>
        <w:t xml:space="preserve"> </w:t>
      </w:r>
      <w:r>
        <w:t xml:space="preserve">‘</w:t>
      </w:r>
      <w:r>
        <w:t xml:space="preserve">Interpret</w:t>
      </w:r>
      <w:r>
        <w:t xml:space="preserve">’</w:t>
      </w:r>
      <w:r>
        <w:t xml:space="preserve"> </w:t>
      </w:r>
      <w:r>
        <w:t xml:space="preserve">part. Where you assess how these things matter, do they confirm or disconfirm theory, relating it back to the literature. This part heavily references theory from your lit review. Frames the themes/subthemes as knowledge contributions.]</w:t>
      </w:r>
    </w:p>
    <w:bookmarkStart w:id="118"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THIS IS PROBABLY OK AS IS – ALL TO REVIEW/CONFIRM OK?</w:t>
      </w:r>
      <w:r>
        <w:t xml:space="preserve"> </w:t>
      </w:r>
      <w:r>
        <w:t xml:space="preserve">SOME REFS THAT COULD BE ADDED ARE AT</w:t>
      </w:r>
      <w:r>
        <w:t xml:space="preserve"> </w:t>
      </w:r>
      <w:r>
        <w:t xml:space="preserve">https://miro.com/app/board/o9J_kvbFr24=/?moveToWidget=3074457347460357355&amp;cot=13</w:t>
      </w:r>
    </w:p>
    <w:p>
      <w:pPr>
        <w:pStyle w:val="BodyText"/>
      </w:pPr>
      <w:r>
        <w:t xml:space="preserve">Through our analysis of attitudes to data usage in the UK early help context we have shown that data about supported individuals and their families is already providing great value to building up a more complete picture of a family’s life, in service of better support and decision-making. However, this comes at a cost to the family’s autonomy and we have identified a number of problems with the prevalent mindset in the care system – which is that families’ civic data is considered as a resource to be utilised. Such a mindset (sometimes known as</w:t>
      </w:r>
      <w:r>
        <w:t xml:space="preserve"> </w:t>
      </w:r>
      <w:r>
        <w:t xml:space="preserve">‘</w:t>
      </w:r>
      <w:r>
        <w:t xml:space="preserve">dataism</w:t>
      </w:r>
      <w:r>
        <w:t xml:space="preserve">’</w:t>
      </w:r>
      <w:r>
        <w:t xml:space="preserve">) carries an implicit assumption that data is an objective source of truth, however this would require trust in the independence and integrity of the data-collecting and data-holding institutions (van Dijck, 2014), which we have shown is often absent. Supported families lack awareness of what data is held about them and how it is used: this can lead to false expectations and surprises and in the worst cases, this can feed feelings of fear or suspicion which can harm the effectiveness of the overall care relationship. Stored data can often serve as a proxy for their involvement (Bowyer et al., 2018), and without any involvement of the family in checking data accuracy, the current system is susceptible to inaccuracies and errors of judgement due to out-of-date, incorrect or missing data, which can directly affect supported families in the form of prejudice, discrimination, or privacy violations. A key finding we have uncovered is that trust is critical to a support relationship – trust in the support worker, and trust in the system as a whole, and that the current usage of families’ data is not conducive to trust. The best way for a support worker to build trust with a family is to show that they have, and are continually striving to develop, an ongoing and deep understanding of the family as individuals, whose perspective is more important than</w:t>
      </w:r>
      <w:r>
        <w:t xml:space="preserve"> </w:t>
      </w:r>
      <w:r>
        <w:t xml:space="preserve">‘</w:t>
      </w:r>
      <w:r>
        <w:t xml:space="preserve">what the computer says</w:t>
      </w:r>
      <w:r>
        <w:t xml:space="preserve">’</w:t>
      </w:r>
      <w:r>
        <w:t xml:space="preserve">. The more they are treated as people, not</w:t>
      </w:r>
      <w:r>
        <w:t xml:space="preserve"> </w:t>
      </w:r>
      <w:r>
        <w:t xml:space="preserve">‘</w:t>
      </w:r>
      <w:r>
        <w:t xml:space="preserve">objects to be administered</w:t>
      </w:r>
      <w:r>
        <w:t xml:space="preserve">’</w:t>
      </w:r>
      <w:r>
        <w:t xml:space="preserve">(Cornford et al., 2013),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and this would be very powerful in building trust. Furthermore, transparency of processing allows accountability – something that is currently all but impossible, and this would further empower families by allowing them to gain confidence that they are being treated fairly and that data about them is accurate. It is evident from our findings that a trustworthy care system requires the direct involvement of the individual(s) being cared for and that the mechanisms of shared data interaction offer specific shapes in which that involvement could take place.</w:t>
      </w:r>
      <w:r>
        <w:t xml:space="preserve"> </w:t>
      </w:r>
      <w:r>
        <w:t xml:space="preserve">Consistent with field studies such as the World Health Organisation’s decision-making tool (Johnson et al., 2010), we found evidence that staff and supported families believe they would be able to collaborate more efficiently through shared data interaction as it would be more evidence-based (see 8.2.3 above).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t xml:space="preserve">“</w:t>
      </w:r>
      <w:r>
        <w:t xml:space="preserve">The user must feel or experience trust, have to change behaviour, feel that they can control and increase their own access to a system. Their uptake and use are essential for such a [digital ecosystem] to work or to be regarded as a sustainable solution.</w:t>
      </w:r>
      <w:r>
        <w:t xml:space="preserve">”</w:t>
      </w:r>
      <w:r>
        <w:t xml:space="preserve">(Herselman et al., 2016)</w:t>
      </w:r>
      <w:r>
        <w:t xml:space="preserve"> </w:t>
      </w:r>
      <w:r>
        <w:t xml:space="preserve">Viewing data as a shared resource to be curated together would also solve the problem that the current system is in effect lacking a true consent mechanism, since the initial consent is in practice, a handover of power that gives the care authority carte blanche to collect and use data about the individuals (see 8.2.2). In effect, the ongoing access to and direct use of data by families (see 8.2.3) would serve as a practical implementation of a</w:t>
      </w:r>
      <w:r>
        <w:t xml:space="preserve"> </w:t>
      </w:r>
      <w:r>
        <w:t xml:space="preserve">‘</w:t>
      </w:r>
      <w:r>
        <w:t xml:space="preserve">dynamic consent</w:t>
      </w:r>
      <w:r>
        <w:t xml:space="preserve">’</w:t>
      </w:r>
      <w:r>
        <w:t xml:space="preserve"> </w:t>
      </w:r>
      <w:r>
        <w:t xml:space="preserve">model (Kaye et al., 2015; Williams et al., 2015). Instead of consent being seen as the acquisition of a formal permission that has to be certified, stored, reviewed and modified, adopting simple practices such as talking families through their data and carrying out regular checks together could provide a practical but less bureaucratic guarantee that families are on-board with the way their data is being used, since their ongoing awareness and absence of complaint can be taken as satisfaction. If implemented in a robust manner, this approach has the potential to greatly simplify the consent challenge for authorities, requiring less process and reducing liability. Families will be happier with the use of their data if they can see it, notice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 (Cornford et al., 2013). This need to give the user a role in understanding and influencing the life of their own data is identified as a key ingredient of moving towards a more progressive model of digital citizenship. In 2016, Bridle explained:</w:t>
      </w:r>
      <w:r>
        <w:t xml:space="preserve"> </w:t>
      </w:r>
      <w:r>
        <w:t xml:space="preserve">“</w:t>
      </w:r>
      <w: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t xml:space="preserve">”</w:t>
      </w:r>
      <w:r>
        <w:t xml:space="preserve">(Bridle, 2016)</w:t>
      </w:r>
      <w:r>
        <w:t xml:space="preserve"> </w:t>
      </w: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using their authority to pass judgement and deliver advice, the care worker becomes an ally, with the family member(s) empowered as an agent in their own self-care, with a greater ability to take action and drive things forward than they had previously (see 8.2.4.).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18"/>
    <w:bookmarkStart w:id="119"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[THIS IS PROBABLY OK AS IS – SOME REFS THAT COULD BE ADDED ARE AT https://miro.com/app/board/o9J_kvbFr24=/?moveToWidget=3074457347460381908&amp;cot=13]</w:t>
      </w:r>
    </w:p>
    <w:p>
      <w:pPr>
        <w:pStyle w:val="BodyText"/>
      </w:pPr>
      <w:r>
        <w:t xml:space="preserve">Our findings reveal that the current inequality over families’ civic data will not be solved simply by opening up databases to families and giving them access. They must be able to meaningfully comprehend the data and meaningful effect change based on what they learn from it. This involves the translation of raw data into meaningful information – through summaries, visualisations and explanations (the challenge of who can or would create these information representations is an area for future study). The information available to the individuals must be – as described in one of the central tenets of Human-Data Interaction – legible (Mortier et al., 2014) but also their access must be effective (Gurstein, 2011). This includes providing suitable opportunities for access – not just within the support meetings, for example – and addressing technology, literacy, mental or physical handicaps and means that the information should be supported by a human relationship – one where someone can both explain the data as well as answer questions about it (see 8.2.3). It is the combination of effective data access and human-to-human interaction that makes data access meaningful, and the former without the latter will not empower the individual concerned. Access to data must be supported by a conversation. The system needs to have a human face that the individual may put their trust in and to which they can address their questions; simply giving access to raw data would be inadequate (see 8.2.3), and limiting (Cornford et al., 2013).</w:t>
      </w:r>
      <w:r>
        <w:t xml:space="preserve"> </w:t>
      </w:r>
      <w:r>
        <w:t xml:space="preserve">As a sub-field of Human-Computer Interaction, it is easy to assume that HDI is simply about interaction in the traditional sense of users interacting with data through an interface, but our work, which has, guided by our participants, focussed less upon layout and screen interaction and more upon the wider sociotechnical context of the support relationship, suggests that HDI can be more effective sought when the word</w:t>
      </w:r>
      <w:r>
        <w:t xml:space="preserve"> </w:t>
      </w:r>
      <w:r>
        <w:t xml:space="preserve">‘</w:t>
      </w:r>
      <w:r>
        <w:t xml:space="preserve">interaction</w:t>
      </w:r>
      <w:r>
        <w:t xml:space="preserve">’</w:t>
      </w:r>
      <w:r>
        <w:t xml:space="preserve"> </w:t>
      </w:r>
      <w:r>
        <w:t xml:space="preserve">is considered in an interpersonal sense.</w:t>
      </w:r>
      <w:r>
        <w:t xml:space="preserve"> </w:t>
      </w:r>
      <w:r>
        <w:t xml:space="preserve">By focussing on the human aspect of the proposed use of data within the support relationship, we can see that as well as improving accuracy, consent and trust, shared data interaction can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 (Bowker et al., 2015; Star, 2010, 1989) – the families understand it because it relates to their life, and the support workers understand it because they are familiar with the systems it came from. As such, it can become a valuable tool for encouraging families to open up. Many of our participants talked about how looking at data would provide a discussion stimulus or serve as a conversation starter (see 8.2.1). Also, it provides support workers an opportunity to be less adversarial, by positioning themselves as equals looking at the data together (</w:t>
      </w:r>
      <w:r>
        <w:t xml:space="preserve">‘</w:t>
      </w:r>
      <w:r>
        <w:t xml:space="preserve">let’s make sure this data is right</w:t>
      </w:r>
      <w:r>
        <w:t xml:space="preserve">’</w:t>
      </w:r>
      <w:r>
        <w:t xml:space="preserve">) rather than appearing as if they side with the data by being the ones who voice it (</w:t>
      </w:r>
      <w:r>
        <w:t xml:space="preserve">‘</w:t>
      </w:r>
      <w:r>
        <w:t xml:space="preserve">Our records say that you have….</w:t>
      </w:r>
      <w:r>
        <w:t xml:space="preserve">’</w:t>
      </w:r>
      <w:r>
        <w:t xml:space="preserve">). The effectiveness of having data representations as</w:t>
      </w:r>
      <w:r>
        <w:t xml:space="preserve"> </w:t>
      </w:r>
      <w:r>
        <w:t xml:space="preserve">“</w:t>
      </w:r>
      <w:r>
        <w:t xml:space="preserve">things to think with</w:t>
      </w:r>
      <w:r>
        <w:t xml:space="preserve">”</w:t>
      </w:r>
      <w:r>
        <w:t xml:space="preserve"> </w:t>
      </w:r>
      <w:r>
        <w:t xml:space="preserve">that can establish common ground is discussed in our prior work (Bowyer et al., 2018) and is also echoed in the methods in this study. In particular in our third workshop,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w:t>
      </w:r>
      <w:r>
        <w:t xml:space="preserve"> </w:t>
      </w:r>
      <w:r>
        <w:t xml:space="preserve">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Having access to the data within the context of the support relationship is a key enabler of the Human-Data Interaction properties of agency and negotiability (Mortier et al., 2014) for the family members; an ability to interact with and correct or comment on the data directly would give them some agency that do not currently have, but if there is no ability for their comments or corrections to the data to actually influence the support discussion and the work being done, then they have no negotiability - their data access is not really part of the system, it would be tangential to the actual support process.</w:t>
      </w:r>
      <w:r>
        <w:t xml:space="preserve"> </w:t>
      </w:r>
      <w:r>
        <w:t xml:space="preserve">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t xml:space="preserve">‘</w:t>
      </w:r>
      <w:r>
        <w:t xml:space="preserve">data subject</w:t>
      </w:r>
      <w:r>
        <w:t xml:space="preserve">’</w:t>
      </w:r>
      <w:r>
        <w:t xml:space="preserve"> </w:t>
      </w:r>
      <w:r>
        <w:t xml:space="preserve">which persists even in progressive data paradigms such as the EU’s General Data Protection Regulations (European Parliament, 2016) embodies the prevalent problematic stance, evoking as it does imagery of a medieval king looking down upon his subservients). As our participants all strongly agreed, supported families</w:t>
      </w:r>
      <w:r>
        <w:t xml:space="preserve"> </w:t>
      </w:r>
      <w:r>
        <w:t xml:space="preserve">‘</w:t>
      </w:r>
      <w:r>
        <w:t xml:space="preserve">should be treated like people, not database records.</w:t>
      </w:r>
      <w:r>
        <w:t xml:space="preserve">’</w:t>
      </w:r>
      <w:r>
        <w:t xml:space="preserve"> </w:t>
      </w:r>
      <w:r>
        <w:t xml:space="preserve">(see S4 and Table 3, in section 8.1). This framing can inadvertently become problematic in early help practice focusing upon child welfare:</w:t>
      </w:r>
      <w:r>
        <w:t xml:space="preserve"> </w:t>
      </w:r>
      <w:r>
        <w:t xml:space="preserve">“</w:t>
      </w:r>
      <w:r>
        <w:t xml:space="preserve">children [can be seen as] the objects of a variety</w:t>
      </w:r>
      <w:r>
        <w:t xml:space="preserve"> </w:t>
      </w:r>
      <w:r>
        <w:t xml:space="preserve">of concerns which need to be acted upon rather than agents of their own lives</w:t>
      </w:r>
      <w:r>
        <w:t xml:space="preserve">”</w:t>
      </w:r>
      <w:r>
        <w:t xml:space="preserve">(European Commission, 2014). Analysis of the Child Index, an early warning electronic information for child welfare in the Netherlands, drew a similar conclusion on the importance of maintaining a compassionate human aspect in family-state relations:</w:t>
      </w:r>
      <w:r>
        <w:t xml:space="preserve"> </w:t>
      </w:r>
      <w:r>
        <w:t xml:space="preserve">“</w:t>
      </w:r>
      <w:r>
        <w:t xml:space="preserve">Taking into account that [care] professionals’ first love is the best interest of and care for a child, it is recommended for policymakers to provide enough room for the</w:t>
      </w:r>
      <w:r>
        <w:t xml:space="preserve"> </w:t>
      </w:r>
      <w:r>
        <w:t xml:space="preserve">‘</w:t>
      </w:r>
      <w:r>
        <w:t xml:space="preserve">love</w:t>
      </w:r>
      <w:r>
        <w:t xml:space="preserve">’</w:t>
      </w:r>
      <w:r>
        <w:t xml:space="preserve"> </w:t>
      </w:r>
      <w:r>
        <w:t xml:space="preserve">between future technologies and their social actors to flourish.</w:t>
      </w:r>
      <w:r>
        <w:t xml:space="preserve">”</w:t>
      </w:r>
      <w:r>
        <w:t xml:space="preserve"> </w:t>
      </w:r>
      <w:r>
        <w:t xml:space="preserve">(Lecluijze et al., 2015)</w:t>
      </w:r>
    </w:p>
    <w:bookmarkEnd w:id="119"/>
    <w:bookmarkStart w:id="120" w:name="Xb206752d1864f98023ac439a7a18140a88c8d22"/>
    <w:p>
      <w:pPr>
        <w:pStyle w:val="Heading3"/>
      </w:pPr>
      <w:r>
        <w:rPr>
          <w:rStyle w:val="SectionNumber"/>
        </w:rPr>
        <w:t xml:space="preserve">4.4.3</w:t>
      </w:r>
      <w:r>
        <w:tab/>
      </w:r>
      <w:r>
        <w:t xml:space="preserve">The Benefits and Implications of shifting the Locus of Decision-making</w:t>
      </w:r>
    </w:p>
    <w:p>
      <w:pPr>
        <w:pStyle w:val="FirstParagraph"/>
      </w:pPr>
      <w:r>
        <w:t xml:space="preserve">[TO REWRITE/REDRAFT</w:t>
      </w:r>
      <w:r>
        <w:t xml:space="preserve"> </w:t>
      </w:r>
      <w:r>
        <w:t xml:space="preserve">SOME REFS THAT COULD BE ADDED ARE AT</w:t>
      </w:r>
      <w:r>
        <w:t xml:space="preserve"> </w:t>
      </w:r>
      <w:r>
        <w:t xml:space="preserve">https://miro.com/app/board/o9J_kvbFr24=/?moveToWidget=3074457347460416096&amp;cot=13]</w:t>
      </w:r>
    </w:p>
    <w:p>
      <w:pPr>
        <w:pStyle w:val="BodyText"/>
      </w:pPr>
      <w:r>
        <w:t xml:space="preserve">Through our discussions and activities with support workers and supported families, we have explored the possibilities of shared data interaction and our concept of shifting the locus of decision-making – the idea that power concentrates close to the point where data is accessed, and that by shifting the point where data is access to the centre of the support interaction, this would necessarily shift decision-making closer to the individuals and thus swing the power balance in their favour (see section 7.2 above for a full explanation and refer to Figure 1 for an illustration of the concept). In this section we examine the potential benefits and implications of such a shift.</w:t>
      </w:r>
      <w:r>
        <w:t xml:space="preserve"> </w:t>
      </w:r>
      <w:r>
        <w:t xml:space="preserve">The introduction of data interaction into the interpersonal interaction of the support relationship can be seen as a change to the nature of the support relationship, in that some of the work that was previously done solely in the domain of the data holder (specifically, data maintenance and the direct use of data to inform judgements and plans) is now taking place in a different context – the two-party context of the support engagement itself. So at a basic level, the power is shifted by the new approach. The use of data in current practice is limited because any data must flow through the support worker as gatekeeper – the removal of the gatekeeper role redistributes the power to interpret, select and judge data much more equitably between the two parties. The potential benefits of this shift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previously inaccessible. By shifting the locus of decision-making, families can take more responsibility for their own lives, through an increased ability to reflect and make plans – an important element of harnessing one’s personal data for self-improvement (Abiteboul et al., 2015; Li et al., 2010), thus</w:t>
      </w:r>
      <w:r>
        <w:t xml:space="preserve"> </w:t>
      </w:r>
      <w:r>
        <w:t xml:space="preserve">‘</w:t>
      </w:r>
      <w:r>
        <w:t xml:space="preserve">encouraging the family to take full accountability for their own responsibilities</w:t>
      </w:r>
      <w:r>
        <w:t xml:space="preserve">’</w:t>
      </w:r>
      <w:r>
        <w:t xml:space="preserve"> </w:t>
      </w:r>
      <w:r>
        <w:t xml:space="preserve">as one support worker put it [SQ75]. The perceived benefit of individuals directly using digital interfaces for health and wellbeing are already accepted, with 93% of doctors believing that apps can improve health outcomes (Kostkova, 2015).</w:t>
      </w:r>
      <w:r>
        <w:t xml:space="preserve"> </w:t>
      </w: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locus of decision making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r>
        <w:t xml:space="preserve"> </w:t>
      </w: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6) is not well suited to the creation of such unified data interfaces due to its fragmented nature (Copeland, 2015). Identity management in this context is already very challenging to negotiate (Wilson et al., 2011). Support workers would need additional training both on software and hardware. The need to increase digital skills across health and social care has already been identified as a current issue in the UK (Honeyman et al., 2016) and in other countries such as Poland where it is deemed critical (Soja, 2015). This will become particularly important in a system where the care workers are also the ones who would be helping individuals to make sense of digital information. The use of computer-based communication and information approaches would need particular care with child welfare (Tregeagle and Darcy, 2008).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t xml:space="preserve">“</w:t>
      </w:r>
      <w:r>
        <w:t xml:space="preserve">in-the-home</w:t>
      </w:r>
      <w:r>
        <w:t xml:space="preserve">”</w:t>
      </w:r>
      <w:r>
        <w:t xml:space="preserve"> </w:t>
      </w:r>
      <w:r>
        <w:t xml:space="preserve">contact necessary – which is particularly challenging and costly to deliver in rural areas far from major towns (Kriisk and Minas, 2017) –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misleading workers etc. for personal gain). While very unlikely to be a mainstream issue, this is a fringe possibility that must still be considered and planned for.</w:t>
      </w:r>
      <w:r>
        <w:t xml:space="preserve"> </w:t>
      </w:r>
      <w:r>
        <w:t xml:space="preserve">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(Copeland, 2015)[ADD REF Local Government Association]. The state has increasingly adopted a data-centric approach to citizen interaction because it cannot manage to provide human relationships with individual citizens. But now this approach has become ingrained into government approaches to citizen relations –</w:t>
      </w:r>
      <w:r>
        <w:t xml:space="preserve"> </w:t>
      </w:r>
      <w:r>
        <w:t xml:space="preserve">“</w:t>
      </w:r>
      <w:r>
        <w:t xml:space="preserve">it is no longer a technological necessity but it has become a political intention</w:t>
      </w:r>
      <w:r>
        <w:t xml:space="preserve">”</w:t>
      </w:r>
      <w:r>
        <w:t xml:space="preserve">(Bridle, 2016). What we have identified is that there is a need to reverse this trend, if people’s interests are to be best served, and if a welfare state is to be truly</w:t>
      </w:r>
      <w:r>
        <w:t xml:space="preserve"> </w:t>
      </w:r>
      <w:r>
        <w:t xml:space="preserve">‘</w:t>
      </w:r>
      <w:r>
        <w:t xml:space="preserve">enabling</w:t>
      </w:r>
      <w:r>
        <w:t xml:space="preserve">’</w:t>
      </w:r>
      <w:r>
        <w:t xml:space="preserve"> </w:t>
      </w:r>
      <w:r>
        <w:t xml:space="preserve">(Miettinen, 2013). By taking a more innovative approach to digital policy, it is possible that governments could be more effective in helping to involve those citizens that have become disadvantaged by the current system – a more human-centred approach could help to combat the digital divide (Kalvet and Tan, 2008; Steyaert and Gould, 2009).</w:t>
      </w:r>
      <w:r>
        <w:t xml:space="preserve"> </w:t>
      </w:r>
      <w:r>
        <w:t xml:space="preserve">In our model that shifts the locus of decision-making, we have not sought to provide an implementable solution that could be rolled out at scale, rather we consider our model to be a useful mental model to stimulate further discussion - our contribution’s value is that it shines a light on the positive and negative impacts of current procedures on relationship effectiveness, and identifies imagined practices that could be preferable and more efficient than current practice. Our findings serve as a challenge to the status quo, that should encourage early help providers to question their priorities when it comes to the use of people’s civic data and when they consider reconfiguring their services.</w:t>
      </w:r>
    </w:p>
    <w:bookmarkEnd w:id="120"/>
    <w:bookmarkEnd w:id="121"/>
    <w:bookmarkStart w:id="122" w:name="summation"/>
    <w:p>
      <w:pPr>
        <w:pStyle w:val="Heading2"/>
      </w:pPr>
      <w:r>
        <w:rPr>
          <w:rStyle w:val="SectionNumber"/>
        </w:rPr>
        <w:t xml:space="preserve">4.5</w:t>
      </w:r>
      <w:r>
        <w:tab/>
      </w:r>
      <w:r>
        <w:t xml:space="preserve">Summation</w:t>
      </w:r>
    </w:p>
    <w:p>
      <w:pPr>
        <w:pStyle w:val="FirstParagraph"/>
      </w:pPr>
      <w:r>
        <w:t xml:space="preserve">[Target 1,500 words or maybe less?]</w:t>
      </w:r>
      <w:r>
        <w:t xml:space="preserve"> </w:t>
      </w:r>
      <w:r>
        <w:t xml:space="preserve">[Finally after the TSEI structure for each theme, there is a combination/conclusion part of the chapter, bringing the three themes together.]</w:t>
      </w:r>
      <w:r>
        <w:t xml:space="preserve"> </w:t>
      </w:r>
      <w:r>
        <w:t xml:space="preserve">[In 4.5, I will summarise the case study in terms of how these insights expand our understanding of the research questions and their wider significance.]</w:t>
      </w:r>
    </w:p>
    <w:p>
      <w:pPr>
        <w:pStyle w:val="BodyText"/>
      </w:pPr>
      <w:r>
        <w:t xml:space="preserve">[TO REDRAFT AND SHORTEN</w:t>
      </w:r>
      <w:r>
        <w:t xml:space="preserve"> </w:t>
      </w:r>
      <w:r>
        <w:t xml:space="preserve">POSSIBLE REF THAT COULD BE ADDED AT https://miro.com/app/board/o9J_kvbFr24=/?moveToWidget=3074457347460416545&amp;cot=13]</w:t>
      </w:r>
    </w:p>
    <w:p>
      <w:pPr>
        <w:pStyle w:val="BodyText"/>
      </w:pPr>
      <w:r>
        <w:t xml:space="preserve">Through our participatory co-design workshops with supported families and support workers in North-East England, we have highlighted five major problem areas which our participants perceive to exist with current personal data practices:</w:t>
      </w:r>
      <w:r>
        <w:t xml:space="preserve"> </w:t>
      </w:r>
      <w:r>
        <w:t xml:space="preserve">1. A power imbalance –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r>
        <w:t xml:space="preserve"> </w:t>
      </w:r>
      <w:r>
        <w:t xml:space="preserve">2. A closed and opaque data ecosystem – Families lack awareness of what data is held about them and how it is used, with support workers (who themselves have limits to their access) functioning as gatekeepers to what families will be told about.</w:t>
      </w:r>
      <w:r>
        <w:t xml:space="preserve"> </w:t>
      </w:r>
      <w:r>
        <w:t xml:space="preserve">3. Ineffective, meaningless consent –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r>
        <w:t xml:space="preserve"> </w:t>
      </w:r>
      <w:r>
        <w:t xml:space="preserve">4. No accountability and limited trust – Without any transparency or ability to request or demand changes to data or data practices, families have no ability to hold data handlers to account. The lack of visibility makes families’ trust in the system hard to earn and fragile to maintain.</w:t>
      </w:r>
      <w:r>
        <w:t xml:space="preserve"> </w:t>
      </w:r>
      <w:r>
        <w:t xml:space="preserve">5. A lack of agency or true empowerment – With families having no ability to shape the way they are represented in data or see themselves in data, opportunities are missed to truly empower families to be better represented and to better themselves.</w:t>
      </w:r>
      <w:r>
        <w:t xml:space="preserve"> </w:t>
      </w:r>
      <w:r>
        <w:t xml:space="preserve">Through our explorations of a shared data interaction and personal data interfaces, we have found both a need and a desire for a new approach. We have shown that a model in which support services are deliberately open with families’ data and bring it to the heart of their face-to-face consultations could address all five of these problems. The removal of the gatekeeper role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can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r>
        <w:t xml:space="preserve"> </w:t>
      </w:r>
      <w:r>
        <w:t xml:space="preserve">We have also uncovered additional benefits of a shared data interaction approach.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used to measure service effectiveness) but in fact to the families themselves, who are now able to directly see the effects of their own actions in their data. The shift from support workers reporting what the data says to</w:t>
      </w:r>
      <w:r>
        <w:t xml:space="preserve"> </w:t>
      </w:r>
      <w:r>
        <w:t xml:space="preserve">‘</w:t>
      </w:r>
      <w:r>
        <w:t xml:space="preserve">looking at data together</w:t>
      </w:r>
      <w:r>
        <w:t xml:space="preserve">’</w:t>
      </w:r>
      <w:r>
        <w:t xml:space="preserve"> </w:t>
      </w:r>
      <w:r>
        <w:t xml:space="preserve">helps to shift the dynamic of the support interaction away from</w:t>
      </w:r>
      <w:r>
        <w:t xml:space="preserve"> </w:t>
      </w:r>
      <w:r>
        <w:t xml:space="preserve">‘</w:t>
      </w:r>
      <w:r>
        <w:t xml:space="preserve">us and them</w:t>
      </w:r>
      <w: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dialogue. Individual family members will be able to notice mistakes or gaps, and contribute explanations, context or additional data to enrich the picture. By ensuring the discussions are based on more accurate data, the quality of decision-making would naturally improve and conversations will be likely to be more effective and efficient as they will be more grounded in reality.</w:t>
      </w:r>
      <w:r>
        <w:t xml:space="preserve"> </w:t>
      </w: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t xml:space="preserve">‘</w:t>
      </w:r>
      <w:r>
        <w:t xml:space="preserve">what the computer says</w:t>
      </w:r>
      <w:r>
        <w:t xml:space="preserve">’</w:t>
      </w:r>
      <w:r>
        <w:t xml:space="preserve">. The ability to ask questions about their data, and to explain or clarify things seen in the data places more respect upon the family than the purely data-and-technology-based approach of the state-citizen service infrastructure experienced on the whole by non-supported families. The ability to act independently, in their own time and in contexts outside of the support interaction, allows individuals to alleviate concerns quickly and maintain confidence that their data selves, the version of themselves used by the state to inform decisions, remain fair and accurate, but also opens up new opportunities to individuals for using their data for their own ends in ways that were not previously possible.</w:t>
      </w:r>
      <w:r>
        <w:t xml:space="preserve"> </w:t>
      </w:r>
      <w:r>
        <w:t xml:space="preserve">In exploring the usage of data in its full sociotechnical context, not just from the provider’s perspective or citizen’s perspective, we have shown that merely providing people with access to data would be insufficient to properly address the identified problems, and that in applying the principles of Human-Data Interaction we need to consider interaction in an interpersonal sense. Capabilities – or their absence – matter more than the nature of the data interaction. Data interfaces are limited by their operating context as to how much they can offer, but considering the wider human-facing relationship between the individual and the representative of the state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r>
        <w:t xml:space="preserve"> </w:t>
      </w:r>
      <w:r>
        <w:t xml:space="preserve">Through our sentence ranking exercises we have been able to offer a snapshot overview of what this sample of support workers and supported families think about data, and where they agree and disagree (see Table 3). Our detailed analysis of our workshop transcripts has provided an understanding of the positive and negative impacts on the support relationship of current civic data practices within early help, and through our qualitative analysis we have been able to identify 38 specific practices, many of which are currently imagined or only just emerging, which participants believe would improve families engagement and the support they receive (see Table 4). We believe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our findings suggest that such an approach may get closer to the heart of the real issue of empowering</w:t>
      </w:r>
      <w:r>
        <w:t xml:space="preserve"> </w:t>
      </w:r>
      <w:r>
        <w:t xml:space="preserve">‘</w:t>
      </w:r>
      <w:r>
        <w:t xml:space="preserve">left-behind</w:t>
      </w:r>
      <w:r>
        <w:t xml:space="preserve">’</w:t>
      </w:r>
      <w:r>
        <w:t xml:space="preserve"> </w:t>
      </w:r>
      <w:r>
        <w:t xml:space="preserve">(disempowered) families than a purely state-centred approach to problem solving, and that this may offer part of a route to a more enabling welfare state. More generally our work serves as a reminder that as we move into the data-driven age it is important that data stays close to the people it is about, rather than those that use the data to provide services, and that service practice and processes should remain human-centric rather than data-centric. This is a general principle that could be equally applied to other domains including education, healthcare, democracy and commerce, and our emphasis upon individual capability over interface design is a useful mindset that can be applied to many human-computer interaction and design endeavours.</w:t>
      </w:r>
    </w:p>
    <w:bookmarkEnd w:id="122"/>
    <w:bookmarkEnd w:id="123"/>
    <w:bookmarkStart w:id="124" w:name="chapter-5"/>
    <w:p>
      <w:pPr>
        <w:pStyle w:val="Heading1"/>
      </w:pPr>
      <w:r>
        <w:rPr>
          <w:rStyle w:val="SectionNumber"/>
        </w:rPr>
        <w:t xml:space="preserve">5</w:t>
      </w:r>
      <w:r>
        <w:tab/>
      </w:r>
      <w:r>
        <w:t xml:space="preserve">Case Study Two: The Human Experience of GDPR</w:t>
      </w:r>
    </w:p>
    <w:p>
      <w:pPr>
        <w:pStyle w:val="FirstParagraph"/>
      </w:pPr>
      <w:r>
        <w:t xml:space="preserve">[Target x words]</w:t>
      </w:r>
    </w:p>
    <w:bookmarkEnd w:id="124"/>
    <w:bookmarkStart w:id="125" w:name="chapter-6"/>
    <w:p>
      <w:pPr>
        <w:pStyle w:val="Heading1"/>
      </w:pPr>
      <w:r>
        <w:rPr>
          <w:rStyle w:val="SectionNumber"/>
        </w:rPr>
        <w:t xml:space="preserve">6</w:t>
      </w:r>
      <w:r>
        <w:tab/>
      </w:r>
      <w:r>
        <w:t xml:space="preserve">Bridge: An Understanding of Human Data Relations</w:t>
      </w:r>
    </w:p>
    <w:p>
      <w:pPr>
        <w:pStyle w:val="FirstParagraph"/>
      </w:pPr>
      <w:r>
        <w:t xml:space="preserve">This is not a data chapter, it unifies the findings of Chapter 4 and Chapter 5 in the context of RQ1 and RQ2 to provide a common set of findings.</w:t>
      </w:r>
    </w:p>
    <w:p>
      <w:pPr>
        <w:pStyle w:val="BodyText"/>
      </w:pPr>
      <w:r>
        <w:t xml:space="preserve">[Target x words]</w:t>
      </w:r>
    </w:p>
    <w:bookmarkEnd w:id="125"/>
    <w:bookmarkStart w:id="126" w:name="chapter-7"/>
    <w:p>
      <w:pPr>
        <w:pStyle w:val="Heading1"/>
      </w:pPr>
      <w:r>
        <w:rPr>
          <w:rStyle w:val="SectionNumber"/>
        </w:rPr>
        <w:t xml:space="preserve">7</w:t>
      </w:r>
      <w:r>
        <w:tab/>
      </w:r>
      <w:r>
        <w:t xml:space="preserve">Case Study Three: Personal Data Interface Design &amp; Development</w:t>
      </w:r>
    </w:p>
    <w:p>
      <w:pPr>
        <w:pStyle w:val="FirstParagraph"/>
      </w:pPr>
      <w:r>
        <w:t xml:space="preserve">[Target x words]</w:t>
      </w:r>
    </w:p>
    <w:bookmarkEnd w:id="126"/>
    <w:bookmarkStart w:id="127" w:name="chapter-8"/>
    <w:p>
      <w:pPr>
        <w:pStyle w:val="Heading1"/>
      </w:pPr>
      <w:r>
        <w:rPr>
          <w:rStyle w:val="SectionNumber"/>
        </w:rPr>
        <w:t xml:space="preserve">8</w:t>
      </w:r>
      <w:r>
        <w:tab/>
      </w:r>
      <w:r>
        <w:t xml:space="preserve">Discussion: Designing Better Human Data Relations</w:t>
      </w:r>
    </w:p>
    <w:p>
      <w:pPr>
        <w:pStyle w:val="FirstParagraph"/>
      </w:pPr>
      <w:r>
        <w:t xml:space="preserve">[Target x words]</w:t>
      </w:r>
    </w:p>
    <w:bookmarkEnd w:id="127"/>
    <w:bookmarkStart w:id="547" w:name="bibliography"/>
    <w:p>
      <w:pPr>
        <w:pStyle w:val="Heading1"/>
      </w:pPr>
      <w:r>
        <w:t xml:space="preserve">Bibliography</w:t>
      </w:r>
    </w:p>
    <w:bookmarkStart w:id="546" w:name="refs"/>
    <w:bookmarkStart w:id="129"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28">
        <w:r>
          <w:rPr>
            <w:rStyle w:val="Hyperlink"/>
          </w:rPr>
          <w:t xml:space="preserve">10.1007/978-3-540-74829-8_89</w:t>
        </w:r>
      </w:hyperlink>
      <w:r>
        <w:t xml:space="preserve">.</w:t>
      </w:r>
    </w:p>
    <w:bookmarkEnd w:id="129"/>
    <w:bookmarkStart w:id="131"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30">
        <w:r>
          <w:rPr>
            <w:rStyle w:val="Hyperlink"/>
          </w:rPr>
          <w:t xml:space="preserve">10.1145/2670528</w:t>
        </w:r>
      </w:hyperlink>
      <w:r>
        <w:t xml:space="preserve">.</w:t>
      </w:r>
    </w:p>
    <w:bookmarkEnd w:id="131"/>
    <w:bookmarkStart w:id="133" w:name="ref-quantifiedself"/>
    <w:p>
      <w:pPr>
        <w:pStyle w:val="Bibliography"/>
      </w:pPr>
      <w:r>
        <w:t xml:space="preserve">‘About The Quantified Self’ (no date). Available at:</w:t>
      </w:r>
      <w:r>
        <w:t xml:space="preserve"> </w:t>
      </w:r>
      <w:hyperlink r:id="rId132">
        <w:r>
          <w:rPr>
            <w:rStyle w:val="Hyperlink"/>
          </w:rPr>
          <w:t xml:space="preserve">https://quantifiedself.com/about/what-is-quantified-self/</w:t>
        </w:r>
      </w:hyperlink>
      <w:r>
        <w:t xml:space="preserve"> </w:t>
      </w:r>
      <w:r>
        <w:t xml:space="preserve">(Accessed: 22 March 2021).</w:t>
      </w:r>
    </w:p>
    <w:bookmarkEnd w:id="133"/>
    <w:bookmarkStart w:id="135" w:name="ref-datacy2021"/>
    <w:p>
      <w:pPr>
        <w:pStyle w:val="Bibliography"/>
      </w:pPr>
      <w:r>
        <w:t xml:space="preserve">‘About Us’ (no date). datacy. Available at:</w:t>
      </w:r>
      <w:r>
        <w:t xml:space="preserve"> </w:t>
      </w:r>
      <w:hyperlink r:id="rId134">
        <w:r>
          <w:rPr>
            <w:rStyle w:val="Hyperlink"/>
          </w:rPr>
          <w:t xml:space="preserve">https://datacy.com/personal-about</w:t>
        </w:r>
      </w:hyperlink>
      <w:r>
        <w:t xml:space="preserve"> </w:t>
      </w:r>
      <w:r>
        <w:t xml:space="preserve">(Accessed: 31 March 2021).</w:t>
      </w:r>
    </w:p>
    <w:bookmarkEnd w:id="135"/>
    <w:bookmarkStart w:id="137"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36">
        <w:r>
          <w:rPr>
            <w:rStyle w:val="Hyperlink"/>
          </w:rPr>
          <w:t xml:space="preserve">http://dx.doi.org/10.1145/2370216.2370222</w:t>
        </w:r>
      </w:hyperlink>
      <w:r>
        <w:t xml:space="preserve">.</w:t>
      </w:r>
    </w:p>
    <w:bookmarkEnd w:id="137"/>
    <w:bookmarkStart w:id="139"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138">
        <w:r>
          <w:rPr>
            <w:rStyle w:val="Hyperlink"/>
          </w:rPr>
          <w:t xml:space="preserve">10.1007/3-540-48157-5_29</w:t>
        </w:r>
      </w:hyperlink>
      <w:r>
        <w:t xml:space="preserve">.</w:t>
      </w:r>
    </w:p>
    <w:bookmarkEnd w:id="139"/>
    <w:bookmarkStart w:id="141"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140">
        <w:r>
          <w:rPr>
            <w:rStyle w:val="Hyperlink"/>
          </w:rPr>
          <w:t xml:space="preserve">10.1145/344949.344988</w:t>
        </w:r>
      </w:hyperlink>
      <w:r>
        <w:t xml:space="preserve">.</w:t>
      </w:r>
    </w:p>
    <w:bookmarkEnd w:id="141"/>
    <w:bookmarkStart w:id="142"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142"/>
    <w:bookmarkStart w:id="144" w:name="ref-adams2017"/>
    <w:p>
      <w:pPr>
        <w:pStyle w:val="Bibliography"/>
      </w:pPr>
      <w:r>
        <w:t xml:space="preserve">Adams, R. (2017) ‘Michel Foucault: Discourse’. Available at:</w:t>
      </w:r>
      <w:r>
        <w:t xml:space="preserve"> </w:t>
      </w:r>
      <w:hyperlink r:id="rId143">
        <w:r>
          <w:rPr>
            <w:rStyle w:val="Hyperlink"/>
          </w:rPr>
          <w:t xml:space="preserve">https://criticallegalthinking.com/2017/11/17/michel-foucault-discourse/</w:t>
        </w:r>
      </w:hyperlink>
      <w:r>
        <w:t xml:space="preserve"> </w:t>
      </w:r>
      <w:r>
        <w:t xml:space="preserve">(Accessed: 7 May 2021).</w:t>
      </w:r>
    </w:p>
    <w:bookmarkEnd w:id="144"/>
    <w:bookmarkStart w:id="146" w:name="ref-crunchbase2007allofme"/>
    <w:p>
      <w:pPr>
        <w:pStyle w:val="Bibliography"/>
      </w:pPr>
      <w:r>
        <w:t xml:space="preserve">‘AllofMe Company Profile’ (2007). Available at:</w:t>
      </w:r>
      <w:r>
        <w:t xml:space="preserve"> </w:t>
      </w:r>
      <w:hyperlink r:id="rId145">
        <w:r>
          <w:rPr>
            <w:rStyle w:val="Hyperlink"/>
          </w:rPr>
          <w:t xml:space="preserve">https://www.crunchbase.com/organization/allofme</w:t>
        </w:r>
      </w:hyperlink>
      <w:r>
        <w:t xml:space="preserve"> </w:t>
      </w:r>
      <w:r>
        <w:t xml:space="preserve">(Accessed: 23 March 2021).</w:t>
      </w:r>
    </w:p>
    <w:bookmarkEnd w:id="146"/>
    <w:bookmarkStart w:id="148" w:name="ref-yt2008allofme"/>
    <w:p>
      <w:pPr>
        <w:pStyle w:val="Bibliography"/>
      </w:pPr>
      <w:r>
        <w:t xml:space="preserve">‘AllofMe.com Teaser Clip’ (2008). YouTube. Available at:</w:t>
      </w:r>
      <w:r>
        <w:t xml:space="preserve"> </w:t>
      </w:r>
      <w:hyperlink r:id="rId147">
        <w:r>
          <w:rPr>
            <w:rStyle w:val="Hyperlink"/>
          </w:rPr>
          <w:t xml:space="preserve">https://www.youtube.com/watch?v=JWyqt4WL6xE</w:t>
        </w:r>
      </w:hyperlink>
      <w:r>
        <w:t xml:space="preserve"> </w:t>
      </w:r>
      <w:r>
        <w:t xml:space="preserve">(Accessed: 21 March 2021).</w:t>
      </w:r>
    </w:p>
    <w:bookmarkEnd w:id="148"/>
    <w:bookmarkStart w:id="150"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149">
        <w:r>
          <w:rPr>
            <w:rStyle w:val="Hyperlink"/>
          </w:rPr>
          <w:t xml:space="preserve">https://www.wired.com/2005/07/gtd-a-new-cult-for-the-info-age/</w:t>
        </w:r>
      </w:hyperlink>
      <w:r>
        <w:t xml:space="preserve">.</w:t>
      </w:r>
    </w:p>
    <w:bookmarkEnd w:id="150"/>
    <w:bookmarkStart w:id="152" w:name="ref-apple2009"/>
    <w:p>
      <w:pPr>
        <w:pStyle w:val="Bibliography"/>
      </w:pPr>
      <w:r>
        <w:t xml:space="preserve">Apple (2009) ‘iPhone 3G Commercial: "There’s an app for that"’. YouTube. Available at:</w:t>
      </w:r>
      <w:r>
        <w:t xml:space="preserve"> </w:t>
      </w:r>
      <w:hyperlink r:id="rId151">
        <w:r>
          <w:rPr>
            <w:rStyle w:val="Hyperlink"/>
          </w:rPr>
          <w:t xml:space="preserve">https://www.youtube.com/watch?v=mFlITzqRBWY</w:t>
        </w:r>
      </w:hyperlink>
      <w:r>
        <w:t xml:space="preserve">.</w:t>
      </w:r>
    </w:p>
    <w:bookmarkEnd w:id="152"/>
    <w:bookmarkStart w:id="154"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153">
        <w:r>
          <w:rPr>
            <w:rStyle w:val="Hyperlink"/>
          </w:rPr>
          <w:t xml:space="preserve">10.1109/DASC-PICom-DataCom-CyberSciTec.2016.92</w:t>
        </w:r>
      </w:hyperlink>
      <w:r>
        <w:t xml:space="preserve">.</w:t>
      </w:r>
    </w:p>
    <w:bookmarkEnd w:id="154"/>
    <w:bookmarkStart w:id="156"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155">
        <w:r>
          <w:rPr>
            <w:rStyle w:val="Hyperlink"/>
          </w:rPr>
          <w:t xml:space="preserve">10.1016/b978-0-08-051574-8.50024-8</w:t>
        </w:r>
      </w:hyperlink>
      <w:r>
        <w:t xml:space="preserve">.</w:t>
      </w:r>
    </w:p>
    <w:bookmarkEnd w:id="156"/>
    <w:bookmarkStart w:id="158"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157">
        <w:r>
          <w:rPr>
            <w:rStyle w:val="Hyperlink"/>
          </w:rPr>
          <w:t xml:space="preserve">10.1002/(SICI)1097-4571(199506)46:5&lt;327::AID-ASI4&gt;3.0.CO;2-C</w:t>
        </w:r>
      </w:hyperlink>
      <w:r>
        <w:t xml:space="preserve">.</w:t>
      </w:r>
    </w:p>
    <w:bookmarkEnd w:id="158"/>
    <w:bookmarkStart w:id="160"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159">
        <w:r>
          <w:rPr>
            <w:rStyle w:val="Hyperlink"/>
          </w:rPr>
          <w:t xml:space="preserve">10.1145/221296.221307</w:t>
        </w:r>
      </w:hyperlink>
      <w:r>
        <w:t xml:space="preserve">.</w:t>
      </w:r>
    </w:p>
    <w:bookmarkEnd w:id="160"/>
    <w:bookmarkStart w:id="161"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161"/>
    <w:bookmarkStart w:id="163" w:name="ref-bbcrd2017"/>
    <w:p>
      <w:pPr>
        <w:pStyle w:val="Bibliography"/>
      </w:pPr>
      <w:r>
        <w:t xml:space="preserve">BBC R&amp;D (2017) ‘Human Data Interaction - BBC R&amp;D’. Available at:</w:t>
      </w:r>
      <w:r>
        <w:t xml:space="preserve"> </w:t>
      </w:r>
      <w:hyperlink r:id="rId162">
        <w:r>
          <w:rPr>
            <w:rStyle w:val="Hyperlink"/>
          </w:rPr>
          <w:t xml:space="preserve">https://www.bbc.co.uk/rd/projects/human-data-interaction</w:t>
        </w:r>
      </w:hyperlink>
      <w:r>
        <w:t xml:space="preserve">.</w:t>
      </w:r>
    </w:p>
    <w:bookmarkEnd w:id="163"/>
    <w:bookmarkStart w:id="165"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164">
        <w:r>
          <w:rPr>
            <w:rStyle w:val="Hyperlink"/>
          </w:rPr>
          <w:t xml:space="preserve">http://agilemanifesto.org/</w:t>
        </w:r>
      </w:hyperlink>
      <w:r>
        <w:t xml:space="preserve">.</w:t>
      </w:r>
    </w:p>
    <w:bookmarkEnd w:id="165"/>
    <w:bookmarkStart w:id="167"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166">
        <w:r>
          <w:rPr>
            <w:rStyle w:val="Hyperlink"/>
          </w:rPr>
          <w:t xml:space="preserve">10.5860/choice.47-5062</w:t>
        </w:r>
      </w:hyperlink>
      <w:r>
        <w:t xml:space="preserve">.</w:t>
      </w:r>
    </w:p>
    <w:bookmarkEnd w:id="167"/>
    <w:bookmarkStart w:id="169"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168">
        <w:r>
          <w:rPr>
            <w:rStyle w:val="Hyperlink"/>
          </w:rPr>
          <w:t xml:space="preserve">10.1002/asi</w:t>
        </w:r>
      </w:hyperlink>
      <w:r>
        <w:t xml:space="preserve">.</w:t>
      </w:r>
    </w:p>
    <w:bookmarkEnd w:id="169"/>
    <w:bookmarkStart w:id="171"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170">
        <w:r>
          <w:rPr>
            <w:rStyle w:val="Hyperlink"/>
          </w:rPr>
          <w:t xml:space="preserve">10.1002/asi.10283</w:t>
        </w:r>
      </w:hyperlink>
      <w:r>
        <w:t xml:space="preserve">.</w:t>
      </w:r>
    </w:p>
    <w:bookmarkEnd w:id="171"/>
    <w:bookmarkStart w:id="173"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172">
        <w:r>
          <w:rPr>
            <w:rStyle w:val="Hyperlink"/>
          </w:rPr>
          <w:t xml:space="preserve">10.1145/1402256.1402259</w:t>
        </w:r>
      </w:hyperlink>
      <w:r>
        <w:t xml:space="preserve">.</w:t>
      </w:r>
    </w:p>
    <w:bookmarkEnd w:id="173"/>
    <w:bookmarkStart w:id="175"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174">
        <w:r>
          <w:rPr>
            <w:rStyle w:val="Hyperlink"/>
          </w:rPr>
          <w:t xml:space="preserve">10.1145/2207676.2208707</w:t>
        </w:r>
      </w:hyperlink>
      <w:r>
        <w:t xml:space="preserve">.</w:t>
      </w:r>
    </w:p>
    <w:bookmarkEnd w:id="175"/>
    <w:bookmarkStart w:id="177"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176">
        <w:r>
          <w:rPr>
            <w:rStyle w:val="Hyperlink"/>
          </w:rPr>
          <w:t xml:space="preserve">http://www.worldcat.org/title/computers-and-democracy-a-scandinavian-challenge/oclc/614994092?referer=di&amp;ht=edition</w:t>
        </w:r>
      </w:hyperlink>
      <w:r>
        <w:t xml:space="preserve">.</w:t>
      </w:r>
    </w:p>
    <w:bookmarkEnd w:id="177"/>
    <w:bookmarkStart w:id="178"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178"/>
    <w:bookmarkStart w:id="179"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179"/>
    <w:bookmarkStart w:id="181"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180">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81"/>
    <w:bookmarkStart w:id="183" w:name="ref-bowyer2011"/>
    <w:p>
      <w:pPr>
        <w:pStyle w:val="Bibliography"/>
      </w:pPr>
      <w:r>
        <w:t xml:space="preserve">Bowyer, A. (2011) ‘Why files need to die’. Available at:</w:t>
      </w:r>
      <w:r>
        <w:t xml:space="preserve"> </w:t>
      </w:r>
      <w:hyperlink r:id="rId182">
        <w:r>
          <w:rPr>
            <w:rStyle w:val="Hyperlink"/>
          </w:rPr>
          <w:t xml:space="preserve">http://radar.oreilly.com/2011/07/why-files-need-to-die.html</w:t>
        </w:r>
      </w:hyperlink>
      <w:r>
        <w:t xml:space="preserve">.</w:t>
      </w:r>
    </w:p>
    <w:bookmarkEnd w:id="183"/>
    <w:bookmarkStart w:id="185"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184">
        <w:r>
          <w:rPr>
            <w:rStyle w:val="Hyperlink"/>
          </w:rPr>
          <w:t xml:space="preserve">https://eprints.ncl.ac.uk/273825</w:t>
        </w:r>
      </w:hyperlink>
      <w:r>
        <w:t xml:space="preserve">.</w:t>
      </w:r>
    </w:p>
    <w:bookmarkEnd w:id="185"/>
    <w:bookmarkStart w:id="187"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186">
        <w:r>
          <w:rPr>
            <w:rStyle w:val="Hyperlink"/>
          </w:rPr>
          <w:t xml:space="preserve">10.1145/3173574.3173710</w:t>
        </w:r>
      </w:hyperlink>
      <w:r>
        <w:t xml:space="preserve">.</w:t>
      </w:r>
    </w:p>
    <w:bookmarkEnd w:id="187"/>
    <w:bookmarkStart w:id="18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88">
        <w:r>
          <w:rPr>
            <w:rStyle w:val="Hyperlink"/>
          </w:rPr>
          <w:t xml:space="preserve">10.1145/1011870.1011885</w:t>
        </w:r>
      </w:hyperlink>
      <w:r>
        <w:t xml:space="preserve">.</w:t>
      </w:r>
    </w:p>
    <w:bookmarkEnd w:id="189"/>
    <w:bookmarkStart w:id="19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190">
        <w:r>
          <w:rPr>
            <w:rStyle w:val="Hyperlink"/>
          </w:rPr>
          <w:t xml:space="preserve">10.1191/1478088706qp063oa</w:t>
        </w:r>
      </w:hyperlink>
      <w:r>
        <w:t xml:space="preserve">.</w:t>
      </w:r>
    </w:p>
    <w:bookmarkEnd w:id="191"/>
    <w:bookmarkStart w:id="193" w:name="ref-brooks2013"/>
    <w:p>
      <w:pPr>
        <w:pStyle w:val="Bibliography"/>
      </w:pPr>
      <w:r>
        <w:t xml:space="preserve">Brooks, D. (2013) ‘The Philosophy of Data’. Available at:</w:t>
      </w:r>
      <w:r>
        <w:t xml:space="preserve"> </w:t>
      </w:r>
      <w:hyperlink r:id="rId192">
        <w:r>
          <w:rPr>
            <w:rStyle w:val="Hyperlink"/>
          </w:rPr>
          <w:t xml:space="preserve">https://www.nytimes.com/2013/02/05/opinion/brooks-the-philosophy-of-data.html</w:t>
        </w:r>
      </w:hyperlink>
      <w:r>
        <w:t xml:space="preserve">.</w:t>
      </w:r>
    </w:p>
    <w:bookmarkEnd w:id="193"/>
    <w:bookmarkStart w:id="195" w:name="ref-brown2015"/>
    <w:p>
      <w:pPr>
        <w:pStyle w:val="Bibliography"/>
      </w:pPr>
      <w:r>
        <w:t xml:space="preserve">Brown, D. (2015) ‘Here’s what ‘fail fast’ really means’. Available at:</w:t>
      </w:r>
      <w:r>
        <w:t xml:space="preserve"> </w:t>
      </w:r>
      <w:hyperlink r:id="rId194">
        <w:r>
          <w:rPr>
            <w:rStyle w:val="Hyperlink"/>
          </w:rPr>
          <w:t xml:space="preserve">https://venturebeat.com/2015/03/15/heres-what-fail-fast-really-means/</w:t>
        </w:r>
      </w:hyperlink>
      <w:r>
        <w:t xml:space="preserve">.</w:t>
      </w:r>
    </w:p>
    <w:bookmarkEnd w:id="195"/>
    <w:bookmarkStart w:id="196"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196"/>
    <w:bookmarkStart w:id="198"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197">
        <w:r>
          <w:rPr>
            <w:rStyle w:val="Hyperlink"/>
          </w:rPr>
          <w:t xml:space="preserve">https://books.google.co.uk/books?id=-MLjZzJLbpkC</w:t>
        </w:r>
      </w:hyperlink>
      <w:r>
        <w:t xml:space="preserve">.</w:t>
      </w:r>
    </w:p>
    <w:bookmarkEnd w:id="198"/>
    <w:bookmarkStart w:id="200" w:name="ref-burkeman2011"/>
    <w:p>
      <w:pPr>
        <w:pStyle w:val="Bibliography"/>
      </w:pPr>
      <w:r>
        <w:t xml:space="preserve">Burkeman, O. (2011) ‘SXSW 2011: The internet is over’. Available at:</w:t>
      </w:r>
      <w:r>
        <w:t xml:space="preserve"> </w:t>
      </w:r>
      <w:hyperlink r:id="rId199">
        <w:r>
          <w:rPr>
            <w:rStyle w:val="Hyperlink"/>
          </w:rPr>
          <w:t xml:space="preserve">https://www.theguardian.com/technology/2011/mar/15/sxsw-2011-internet-online</w:t>
        </w:r>
      </w:hyperlink>
      <w:r>
        <w:t xml:space="preserve"> </w:t>
      </w:r>
      <w:r>
        <w:t xml:space="preserve">(Accessed: 23 March 2021).</w:t>
      </w:r>
    </w:p>
    <w:bookmarkEnd w:id="200"/>
    <w:bookmarkStart w:id="202"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01">
        <w:r>
          <w:rPr>
            <w:rStyle w:val="Hyperlink"/>
          </w:rPr>
          <w:t xml:space="preserve">10.1145/227181.227186</w:t>
        </w:r>
      </w:hyperlink>
      <w:r>
        <w:t xml:space="preserve">.</w:t>
      </w:r>
    </w:p>
    <w:bookmarkEnd w:id="202"/>
    <w:bookmarkStart w:id="204"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03">
        <w:r>
          <w:rPr>
            <w:rStyle w:val="Hyperlink"/>
          </w:rPr>
          <w:t xml:space="preserve">10.1145/1182475.1182476</w:t>
        </w:r>
      </w:hyperlink>
      <w:r>
        <w:t xml:space="preserve">.</w:t>
      </w:r>
    </w:p>
    <w:bookmarkEnd w:id="204"/>
    <w:bookmarkStart w:id="206"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205">
        <w:r>
          <w:rPr>
            <w:rStyle w:val="Hyperlink"/>
          </w:rPr>
          <w:t xml:space="preserve">10.1145/2804405</w:t>
        </w:r>
      </w:hyperlink>
      <w:r>
        <w:t xml:space="preserve">.</w:t>
      </w:r>
    </w:p>
    <w:bookmarkEnd w:id="206"/>
    <w:bookmarkStart w:id="207"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207"/>
    <w:bookmarkStart w:id="209" w:name="ref-carter2015"/>
    <w:p>
      <w:pPr>
        <w:pStyle w:val="Bibliography"/>
      </w:pPr>
      <w:r>
        <w:t xml:space="preserve">Carter, J. (2015) ‘Who are the digital disruptors redefining entire industries?’ Available at:</w:t>
      </w:r>
      <w:r>
        <w:t xml:space="preserve"> </w:t>
      </w:r>
      <w:hyperlink r:id="rId208">
        <w:r>
          <w:rPr>
            <w:rStyle w:val="Hyperlink"/>
          </w:rPr>
          <w:t xml:space="preserve">https://www.techradar.com/uk/news/world-of-tech/who-are-the-digital-disruptors-redefining-entire-industries-1298171</w:t>
        </w:r>
      </w:hyperlink>
      <w:r>
        <w:t xml:space="preserve"> </w:t>
      </w:r>
      <w:r>
        <w:t xml:space="preserve">(Accessed: 23 March 2021).</w:t>
      </w:r>
    </w:p>
    <w:bookmarkEnd w:id="209"/>
    <w:bookmarkStart w:id="211"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210">
        <w:r>
          <w:rPr>
            <w:rStyle w:val="Hyperlink"/>
          </w:rPr>
          <w:t xml:space="preserve">10.1007/s12394-010-0062-y</w:t>
        </w:r>
      </w:hyperlink>
      <w:r>
        <w:t xml:space="preserve">.</w:t>
      </w:r>
    </w:p>
    <w:bookmarkEnd w:id="211"/>
    <w:bookmarkStart w:id="212" w:name="ref-cavoukian2012"/>
    <w:p>
      <w:pPr>
        <w:pStyle w:val="Bibliography"/>
      </w:pPr>
      <w:r>
        <w:t xml:space="preserve">Cavoukian, A. (2012) ‘Privacy by Design and the Emerging Personal Data Ecosystem’, (October), pp. 1–39.</w:t>
      </w:r>
    </w:p>
    <w:bookmarkEnd w:id="212"/>
    <w:bookmarkStart w:id="214"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213">
        <w:r>
          <w:rPr>
            <w:rStyle w:val="Hyperlink"/>
          </w:rPr>
          <w:t xml:space="preserve">10.1093/pubmed/fdx125</w:t>
        </w:r>
      </w:hyperlink>
      <w:r>
        <w:t xml:space="preserve">.</w:t>
      </w:r>
    </w:p>
    <w:bookmarkEnd w:id="214"/>
    <w:bookmarkStart w:id="215"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215"/>
    <w:bookmarkStart w:id="216"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216"/>
    <w:bookmarkStart w:id="218"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217">
        <w:r>
          <w:rPr>
            <w:rStyle w:val="Hyperlink"/>
          </w:rPr>
          <w:t xml:space="preserve">10.1145/2556288.2557372</w:t>
        </w:r>
      </w:hyperlink>
      <w:r>
        <w:t xml:space="preserve">.</w:t>
      </w:r>
    </w:p>
    <w:bookmarkEnd w:id="218"/>
    <w:bookmarkStart w:id="22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219">
        <w:r>
          <w:rPr>
            <w:rStyle w:val="Hyperlink"/>
          </w:rPr>
          <w:t xml:space="preserve">10.1145/2818048.2819926</w:t>
        </w:r>
      </w:hyperlink>
      <w:r>
        <w:t xml:space="preserve">.</w:t>
      </w:r>
    </w:p>
    <w:bookmarkEnd w:id="220"/>
    <w:bookmarkStart w:id="221"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221"/>
    <w:bookmarkStart w:id="223" w:name="ref-ConnectedHealthCities2017"/>
    <w:p>
      <w:pPr>
        <w:pStyle w:val="Bibliography"/>
      </w:pPr>
      <w:r>
        <w:t xml:space="preserve">Connected Health Cities (2017) ‘SILVER Project: Smart Interventions for Local Residents’. Available at:</w:t>
      </w:r>
      <w:r>
        <w:t xml:space="preserve"> </w:t>
      </w:r>
      <w:hyperlink r:id="rId222">
        <w:r>
          <w:rPr>
            <w:rStyle w:val="Hyperlink"/>
          </w:rPr>
          <w:t xml:space="preserve">https://www.connectedhealthcities.org/research-projects/troubled-families/</w:t>
        </w:r>
      </w:hyperlink>
      <w:r>
        <w:t xml:space="preserve"> </w:t>
      </w:r>
      <w:r>
        <w:t xml:space="preserve">(Accessed: 14 May 2021).</w:t>
      </w:r>
    </w:p>
    <w:bookmarkEnd w:id="223"/>
    <w:bookmarkStart w:id="224"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224"/>
    <w:bookmarkStart w:id="225"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225"/>
    <w:bookmarkStart w:id="227"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226">
        <w:r>
          <w:rPr>
            <w:rStyle w:val="Hyperlink"/>
          </w:rPr>
          <w:t xml:space="preserve">10.2139/ssrn.2874312</w:t>
        </w:r>
      </w:hyperlink>
      <w:r>
        <w:t xml:space="preserve">.</w:t>
      </w:r>
    </w:p>
    <w:bookmarkEnd w:id="227"/>
    <w:bookmarkStart w:id="229"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228">
        <w:r>
          <w:rPr>
            <w:rStyle w:val="Hyperlink"/>
          </w:rPr>
          <w:t xml:space="preserve">10.1007/s00779-017-1071-8</w:t>
        </w:r>
      </w:hyperlink>
      <w:r>
        <w:t xml:space="preserve">.</w:t>
      </w:r>
    </w:p>
    <w:bookmarkEnd w:id="229"/>
    <w:bookmarkStart w:id="231"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230">
        <w:r>
          <w:rPr>
            <w:rStyle w:val="Hyperlink"/>
          </w:rPr>
          <w:t xml:space="preserve">10.1145/3301655</w:t>
        </w:r>
      </w:hyperlink>
      <w:r>
        <w:t xml:space="preserve">.</w:t>
      </w:r>
    </w:p>
    <w:bookmarkEnd w:id="231"/>
    <w:bookmarkStart w:id="233" w:name="ref-croll2009"/>
    <w:p>
      <w:pPr>
        <w:pStyle w:val="Bibliography"/>
      </w:pPr>
      <w:r>
        <w:t xml:space="preserve">Croll, A. (2009) ‘The Three Economies of Online Currency’. Available at:</w:t>
      </w:r>
      <w:r>
        <w:t xml:space="preserve"> </w:t>
      </w:r>
      <w:hyperlink r:id="rId232">
        <w:r>
          <w:rPr>
            <w:rStyle w:val="Hyperlink"/>
          </w:rPr>
          <w:t xml:space="preserve">https://solveforinteresting.com/the-three-currencies-of-the-online-economy/</w:t>
        </w:r>
      </w:hyperlink>
      <w:r>
        <w:t xml:space="preserve">.</w:t>
      </w:r>
    </w:p>
    <w:bookmarkEnd w:id="233"/>
    <w:bookmarkStart w:id="235" w:name="ref-ctrlshift2014"/>
    <w:p>
      <w:pPr>
        <w:pStyle w:val="Bibliography"/>
      </w:pPr>
      <w:r>
        <w:t xml:space="preserve">Ctrl-Shift (2014) ‘Personal Information Management Services: An analysis of an emerging market’. Nesta, p. 38. Available at:</w:t>
      </w:r>
      <w:r>
        <w:t xml:space="preserve"> </w:t>
      </w:r>
      <w:hyperlink r:id="rId234">
        <w:r>
          <w:rPr>
            <w:rStyle w:val="Hyperlink"/>
          </w:rPr>
          <w:t xml:space="preserve">https://www.nesta.org.uk/report/personal-information-management-services-an-analysis-of-an-emerging-market/</w:t>
        </w:r>
      </w:hyperlink>
      <w:r>
        <w:t xml:space="preserve">.</w:t>
      </w:r>
    </w:p>
    <w:bookmarkEnd w:id="235"/>
    <w:bookmarkStart w:id="237" w:name="ref-grammaristData"/>
    <w:p>
      <w:pPr>
        <w:pStyle w:val="Bibliography"/>
      </w:pPr>
      <w:r>
        <w:t xml:space="preserve">‘Data’ (no date). Grammarist. Available at:</w:t>
      </w:r>
      <w:r>
        <w:t xml:space="preserve"> </w:t>
      </w:r>
      <w:hyperlink r:id="rId236">
        <w:r>
          <w:rPr>
            <w:rStyle w:val="Hyperlink"/>
          </w:rPr>
          <w:t xml:space="preserve">https://grammarist.com/usage/data/</w:t>
        </w:r>
      </w:hyperlink>
      <w:r>
        <w:t xml:space="preserve">.</w:t>
      </w:r>
    </w:p>
    <w:bookmarkEnd w:id="237"/>
    <w:bookmarkStart w:id="239"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238">
        <w:r>
          <w:rPr>
            <w:rStyle w:val="Hyperlink"/>
          </w:rPr>
          <w:t xml:space="preserve">10.1108/eb057368</w:t>
        </w:r>
      </w:hyperlink>
      <w:r>
        <w:t xml:space="preserve">.</w:t>
      </w:r>
    </w:p>
    <w:bookmarkEnd w:id="239"/>
    <w:bookmarkStart w:id="241" w:name="ref-wikipedia2003delicious"/>
    <w:p>
      <w:pPr>
        <w:pStyle w:val="Bibliography"/>
      </w:pPr>
      <w:r>
        <w:t xml:space="preserve">‘Delicious’ (2003). Available at:</w:t>
      </w:r>
      <w:r>
        <w:t xml:space="preserve"> </w:t>
      </w:r>
      <w:hyperlink r:id="rId240">
        <w:r>
          <w:rPr>
            <w:rStyle w:val="Hyperlink"/>
          </w:rPr>
          <w:t xml:space="preserve">https://en.wikipedia.org/wiki/Delicious_(website)</w:t>
        </w:r>
      </w:hyperlink>
      <w:r>
        <w:t xml:space="preserve">.</w:t>
      </w:r>
    </w:p>
    <w:bookmarkEnd w:id="241"/>
    <w:bookmarkStart w:id="243" w:name="ref-designcounciluk2004"/>
    <w:p>
      <w:pPr>
        <w:pStyle w:val="Bibliography"/>
      </w:pPr>
      <w:r>
        <w:t xml:space="preserve">Design Council UK (2004) ‘What is the framework for innovation? Design Council’s evolved Double Diamond’. Available at:</w:t>
      </w:r>
      <w:r>
        <w:t xml:space="preserve"> </w:t>
      </w:r>
      <w:hyperlink r:id="rId242">
        <w:r>
          <w:rPr>
            <w:rStyle w:val="Hyperlink"/>
          </w:rPr>
          <w:t xml:space="preserve">https://www.designcouncil.org.uk/news-opinion/what-framework-innovation-design-councils-evolved-double-diamond</w:t>
        </w:r>
      </w:hyperlink>
      <w:r>
        <w:t xml:space="preserve"> </w:t>
      </w:r>
      <w:r>
        <w:t xml:space="preserve">(Accessed: 20 May 2021).</w:t>
      </w:r>
    </w:p>
    <w:bookmarkEnd w:id="243"/>
    <w:bookmarkStart w:id="244" w:name="ref-dewey1938"/>
    <w:p>
      <w:pPr>
        <w:pStyle w:val="Bibliography"/>
      </w:pPr>
      <w:r>
        <w:t xml:space="preserve">Dewey, J. (1938) ‘Experience and education’.</w:t>
      </w:r>
    </w:p>
    <w:bookmarkEnd w:id="244"/>
    <w:bookmarkStart w:id="245" w:name="ref-dewey1974"/>
    <w:p>
      <w:pPr>
        <w:pStyle w:val="Bibliography"/>
      </w:pPr>
      <w:r>
        <w:t xml:space="preserve">Dewey, J. and Archambault, R. D. (1964) ‘John Dewey on education: Selected writings’.</w:t>
      </w:r>
    </w:p>
    <w:bookmarkEnd w:id="245"/>
    <w:bookmarkStart w:id="246"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246"/>
    <w:bookmarkStart w:id="248"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247">
        <w:r>
          <w:rPr>
            <w:rStyle w:val="Hyperlink"/>
          </w:rPr>
          <w:t xml:space="preserve">http://dl.acm.org/citation.cfm?id=593572</w:t>
        </w:r>
      </w:hyperlink>
      <w:r>
        <w:t xml:space="preserve">.</w:t>
      </w:r>
    </w:p>
    <w:bookmarkEnd w:id="248"/>
    <w:bookmarkStart w:id="249"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249"/>
    <w:bookmarkStart w:id="251"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250">
        <w:r>
          <w:rPr>
            <w:rStyle w:val="Hyperlink"/>
          </w:rPr>
          <w:t xml:space="preserve">10.7551/mitpress/8732.003.0007</w:t>
        </w:r>
      </w:hyperlink>
      <w:r>
        <w:t xml:space="preserve">.</w:t>
      </w:r>
    </w:p>
    <w:bookmarkEnd w:id="251"/>
    <w:bookmarkStart w:id="252"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252"/>
    <w:bookmarkStart w:id="253"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253"/>
    <w:bookmarkStart w:id="255"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254">
        <w:r>
          <w:rPr>
            <w:rStyle w:val="Hyperlink"/>
          </w:rPr>
          <w:t xml:space="preserve">10.1007/s00779-003-0253-8</w:t>
        </w:r>
      </w:hyperlink>
      <w:r>
        <w:t xml:space="preserve">.</w:t>
      </w:r>
    </w:p>
    <w:bookmarkEnd w:id="255"/>
    <w:bookmarkStart w:id="257"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256">
        <w:r>
          <w:rPr>
            <w:rStyle w:val="Hyperlink"/>
          </w:rPr>
          <w:t xml:space="preserve">10.1145/348751.348758</w:t>
        </w:r>
      </w:hyperlink>
      <w:r>
        <w:t xml:space="preserve">.</w:t>
      </w:r>
    </w:p>
    <w:bookmarkEnd w:id="257"/>
    <w:bookmarkStart w:id="259"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258">
        <w:r>
          <w:rPr>
            <w:rStyle w:val="Hyperlink"/>
          </w:rPr>
          <w:t xml:space="preserve">10.1007/978-3-642-02574-7_68</w:t>
        </w:r>
      </w:hyperlink>
      <w:r>
        <w:t xml:space="preserve">.</w:t>
      </w:r>
    </w:p>
    <w:bookmarkEnd w:id="259"/>
    <w:bookmarkStart w:id="260" w:name="ref-engelbart1962"/>
    <w:p>
      <w:pPr>
        <w:pStyle w:val="Bibliography"/>
      </w:pPr>
      <w:r>
        <w:t xml:space="preserve">Engelbart, D. C. (1962) ‘Augmenting human intellect: A conceptual framework’. Menlo Park, CA, USA: Stanford Research Institute.</w:t>
      </w:r>
    </w:p>
    <w:bookmarkEnd w:id="260"/>
    <w:bookmarkStart w:id="262"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261">
        <w:r>
          <w:rPr>
            <w:rStyle w:val="Hyperlink"/>
          </w:rPr>
          <w:t xml:space="preserve">10.1049/ic:19951427</w:t>
        </w:r>
      </w:hyperlink>
      <w:r>
        <w:t xml:space="preserve">.</w:t>
      </w:r>
    </w:p>
    <w:bookmarkEnd w:id="262"/>
    <w:bookmarkStart w:id="264" w:name="ref-EUAFR2020"/>
    <w:p>
      <w:pPr>
        <w:pStyle w:val="Bibliography"/>
      </w:pPr>
      <w:r>
        <w:t xml:space="preserve">European Union Agency for Fundamental Rights (2020) ‘Your Rights Matter: Data Protection and Privacy 2020’, p. 20. doi:</w:t>
      </w:r>
      <w:r>
        <w:t xml:space="preserve"> </w:t>
      </w:r>
      <w:hyperlink r:id="rId263">
        <w:r>
          <w:rPr>
            <w:rStyle w:val="Hyperlink"/>
          </w:rPr>
          <w:t xml:space="preserve">10.2811/031862</w:t>
        </w:r>
      </w:hyperlink>
      <w:r>
        <w:t xml:space="preserve">.</w:t>
      </w:r>
    </w:p>
    <w:bookmarkEnd w:id="264"/>
    <w:bookmarkStart w:id="266" w:name="ref-wikipedia2018cambAna"/>
    <w:p>
      <w:pPr>
        <w:pStyle w:val="Bibliography"/>
      </w:pPr>
      <w:r>
        <w:t xml:space="preserve">‘Facebook–Cambridge Analytica Data Scandal’ (2014). Available at:</w:t>
      </w:r>
      <w:r>
        <w:t xml:space="preserve"> </w:t>
      </w:r>
      <w:hyperlink r:id="rId265">
        <w:r>
          <w:rPr>
            <w:rStyle w:val="Hyperlink"/>
          </w:rPr>
          <w:t xml:space="preserve">https://en.wikipedia.org/wiki/Facebook–Cambridge_Analytica_data_scandal</w:t>
        </w:r>
      </w:hyperlink>
      <w:r>
        <w:t xml:space="preserve">.</w:t>
      </w:r>
    </w:p>
    <w:bookmarkEnd w:id="266"/>
    <w:bookmarkStart w:id="268"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267">
        <w:r>
          <w:rPr>
            <w:rStyle w:val="Hyperlink"/>
          </w:rPr>
          <w:t xml:space="preserve">10.1002/asi.24253</w:t>
        </w:r>
      </w:hyperlink>
      <w:r>
        <w:t xml:space="preserve">.</w:t>
      </w:r>
    </w:p>
    <w:bookmarkEnd w:id="268"/>
    <w:bookmarkStart w:id="270" w:name="ref-huffpo2010finlandbb"/>
    <w:p>
      <w:pPr>
        <w:pStyle w:val="Bibliography"/>
      </w:pPr>
      <w:r>
        <w:t xml:space="preserve">‘Finland: Broadband Access Made Legal Right In Landmark Law’ (2010). Available at:</w:t>
      </w:r>
      <w:r>
        <w:t xml:space="preserve"> </w:t>
      </w:r>
      <w:hyperlink r:id="rId269">
        <w:r>
          <w:rPr>
            <w:rStyle w:val="Hyperlink"/>
          </w:rPr>
          <w:t xml:space="preserve">https://www.huffpost.com/entry/finland-broadband-access_n_320481</w:t>
        </w:r>
      </w:hyperlink>
      <w:r>
        <w:t xml:space="preserve"> </w:t>
      </w:r>
      <w:r>
        <w:t xml:space="preserve">(Accessed: 23 March 2021).</w:t>
      </w:r>
    </w:p>
    <w:bookmarkEnd w:id="270"/>
    <w:bookmarkStart w:id="272" w:name="ref-firth2019"/>
    <w:p>
      <w:pPr>
        <w:pStyle w:val="Bibliography"/>
      </w:pPr>
      <w:r>
        <w:t xml:space="preserve">Firth, E. (2019) ‘Personal data has value in so many different ways’. digi.me. Available at:</w:t>
      </w:r>
      <w:r>
        <w:t xml:space="preserve"> </w:t>
      </w:r>
      <w:hyperlink r:id="rId271">
        <w:r>
          <w:rPr>
            <w:rStyle w:val="Hyperlink"/>
          </w:rPr>
          <w:t xml:space="preserve">https://blog.digi.me/2019/09/04/personal-data-has-so-much-more-value-than-pure-cash/</w:t>
        </w:r>
      </w:hyperlink>
      <w:r>
        <w:t xml:space="preserve">.</w:t>
      </w:r>
    </w:p>
    <w:bookmarkEnd w:id="272"/>
    <w:bookmarkStart w:id="273"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273"/>
    <w:bookmarkStart w:id="274"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274"/>
    <w:bookmarkStart w:id="276"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275">
        <w:r>
          <w:rPr>
            <w:rStyle w:val="Hyperlink"/>
          </w:rPr>
          <w:t xml:space="preserve">10.1145/381854.381893</w:t>
        </w:r>
      </w:hyperlink>
      <w:r>
        <w:t xml:space="preserve">.</w:t>
      </w:r>
    </w:p>
    <w:bookmarkEnd w:id="276"/>
    <w:bookmarkStart w:id="278"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277">
        <w:r>
          <w:rPr>
            <w:rStyle w:val="Hyperlink"/>
          </w:rPr>
          <w:t xml:space="preserve">https://books.google.co.uk/books?id=8ZiWDwAAQBAJ</w:t>
        </w:r>
      </w:hyperlink>
      <w:r>
        <w:t xml:space="preserve">.</w:t>
      </w:r>
    </w:p>
    <w:bookmarkEnd w:id="278"/>
    <w:bookmarkStart w:id="280"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279">
        <w:r>
          <w:rPr>
            <w:rStyle w:val="Hyperlink"/>
          </w:rPr>
          <w:t xml:space="preserve">https://williamjamesstudies.org/deweyan-pragmatism/</w:t>
        </w:r>
      </w:hyperlink>
      <w:r>
        <w:t xml:space="preserve">.</w:t>
      </w:r>
    </w:p>
    <w:bookmarkEnd w:id="280"/>
    <w:bookmarkStart w:id="282" w:name="ref-frost2019"/>
    <w:p>
      <w:pPr>
        <w:pStyle w:val="Bibliography"/>
      </w:pPr>
      <w:r>
        <w:t xml:space="preserve">Frost, A. (2019) ‘Forget Folders: The Best Ways to Organize Your Files with Tags and Labels’. Available at:</w:t>
      </w:r>
      <w:r>
        <w:t xml:space="preserve"> </w:t>
      </w:r>
      <w:hyperlink r:id="rId281">
        <w:r>
          <w:rPr>
            <w:rStyle w:val="Hyperlink"/>
          </w:rPr>
          <w:t xml:space="preserve">https://zapier.com/blog/how-to-use-tags-and-labels/</w:t>
        </w:r>
      </w:hyperlink>
      <w:r>
        <w:t xml:space="preserve">.</w:t>
      </w:r>
    </w:p>
    <w:bookmarkEnd w:id="282"/>
    <w:bookmarkStart w:id="284"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283">
        <w:r>
          <w:rPr>
            <w:rStyle w:val="Hyperlink"/>
          </w:rPr>
          <w:t xml:space="preserve">10.1016/j.ipm.2020.102307</w:t>
        </w:r>
      </w:hyperlink>
      <w:r>
        <w:t xml:space="preserve">.</w:t>
      </w:r>
    </w:p>
    <w:bookmarkEnd w:id="284"/>
    <w:bookmarkStart w:id="285"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285"/>
    <w:bookmarkStart w:id="287"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286">
        <w:r>
          <w:rPr>
            <w:rStyle w:val="Hyperlink"/>
          </w:rPr>
          <w:t xml:space="preserve">10.1145/1107458.1107460</w:t>
        </w:r>
      </w:hyperlink>
      <w:r>
        <w:t xml:space="preserve">.</w:t>
      </w:r>
    </w:p>
    <w:bookmarkEnd w:id="287"/>
    <w:bookmarkStart w:id="289" w:name="ref-gillespie2016"/>
    <w:p>
      <w:pPr>
        <w:pStyle w:val="Bibliography"/>
      </w:pPr>
      <w:r>
        <w:t xml:space="preserve">Gillespie, T. and Seaver, N. (2016) ‘Critical Algorithm Studies - A Reading List’. Available at:</w:t>
      </w:r>
      <w:r>
        <w:t xml:space="preserve"> </w:t>
      </w:r>
      <w:hyperlink r:id="rId288">
        <w:r>
          <w:rPr>
            <w:rStyle w:val="Hyperlink"/>
          </w:rPr>
          <w:t xml:space="preserve">https://socialmediacollective.org/reading-lists/critical-algorithm-studies/</w:t>
        </w:r>
      </w:hyperlink>
      <w:r>
        <w:t xml:space="preserve">.</w:t>
      </w:r>
    </w:p>
    <w:bookmarkEnd w:id="289"/>
    <w:bookmarkStart w:id="291"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290">
        <w:r>
          <w:rPr>
            <w:rStyle w:val="Hyperlink"/>
          </w:rPr>
          <w:t xml:space="preserve">10.1145/1858171.1858189</w:t>
        </w:r>
      </w:hyperlink>
      <w:r>
        <w:t xml:space="preserve">.</w:t>
      </w:r>
    </w:p>
    <w:bookmarkEnd w:id="291"/>
    <w:bookmarkStart w:id="293" w:name="ref-wikipedia2004googledesktop"/>
    <w:p>
      <w:pPr>
        <w:pStyle w:val="Bibliography"/>
      </w:pPr>
      <w:r>
        <w:t xml:space="preserve">‘Google Desktop Search’ (2004). Available at:</w:t>
      </w:r>
      <w:r>
        <w:t xml:space="preserve"> </w:t>
      </w:r>
      <w:hyperlink r:id="rId292">
        <w:r>
          <w:rPr>
            <w:rStyle w:val="Hyperlink"/>
          </w:rPr>
          <w:t xml:space="preserve">https://en.wikipedia.org/wiki/Google_Desktop</w:t>
        </w:r>
      </w:hyperlink>
      <w:r>
        <w:t xml:space="preserve">.</w:t>
      </w:r>
    </w:p>
    <w:bookmarkEnd w:id="293"/>
    <w:bookmarkStart w:id="295"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294">
        <w:r>
          <w:rPr>
            <w:rStyle w:val="Hyperlink"/>
          </w:rPr>
          <w:t xml:space="preserve">http://www.jstor.org/stable/3340973</w:t>
        </w:r>
      </w:hyperlink>
      <w:r>
        <w:t xml:space="preserve">.</w:t>
      </w:r>
    </w:p>
    <w:bookmarkEnd w:id="295"/>
    <w:bookmarkStart w:id="297"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296">
        <w:r>
          <w:rPr>
            <w:rStyle w:val="Hyperlink"/>
          </w:rPr>
          <w:t xml:space="preserve">10.5210/fm.v0i0.1798</w:t>
        </w:r>
      </w:hyperlink>
      <w:r>
        <w:t xml:space="preserve">.</w:t>
      </w:r>
    </w:p>
    <w:bookmarkEnd w:id="297"/>
    <w:bookmarkStart w:id="299"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298">
        <w:r>
          <w:rPr>
            <w:rStyle w:val="Hyperlink"/>
          </w:rPr>
          <w:t xml:space="preserve">10.5210/fm.v16i2.3316</w:t>
        </w:r>
      </w:hyperlink>
      <w:r>
        <w:t xml:space="preserve">.</w:t>
      </w:r>
    </w:p>
    <w:bookmarkEnd w:id="299"/>
    <w:bookmarkStart w:id="301" w:name="ref-harris2013"/>
    <w:p>
      <w:pPr>
        <w:pStyle w:val="Bibliography"/>
      </w:pPr>
      <w:r>
        <w:t xml:space="preserve">Harris, T. (2013a) ‘A Call to Minimize Distraction Respect Users’ Attention’. Available at:</w:t>
      </w:r>
      <w:r>
        <w:t xml:space="preserve"> </w:t>
      </w:r>
      <w:hyperlink r:id="rId300">
        <w:r>
          <w:rPr>
            <w:rStyle w:val="Hyperlink"/>
          </w:rPr>
          <w:t xml:space="preserve">http://www.minimizedistraction.com/</w:t>
        </w:r>
      </w:hyperlink>
      <w:r>
        <w:t xml:space="preserve">.</w:t>
      </w:r>
    </w:p>
    <w:bookmarkEnd w:id="301"/>
    <w:bookmarkStart w:id="303" w:name="ref-harris2018"/>
    <w:p>
      <w:pPr>
        <w:pStyle w:val="Bibliography"/>
      </w:pPr>
      <w:r>
        <w:t xml:space="preserve">Harris, T. (2013b) ‘Who We Are: Center for Humane Technology (CHT)’. Available at:</w:t>
      </w:r>
      <w:r>
        <w:t xml:space="preserve"> </w:t>
      </w:r>
      <w:hyperlink r:id="rId302">
        <w:r>
          <w:rPr>
            <w:rStyle w:val="Hyperlink"/>
          </w:rPr>
          <w:t xml:space="preserve">https://www.humanetech.com/who-we-are</w:t>
        </w:r>
      </w:hyperlink>
      <w:r>
        <w:t xml:space="preserve">.</w:t>
      </w:r>
    </w:p>
    <w:bookmarkEnd w:id="303"/>
    <w:bookmarkStart w:id="305" w:name="ref-harris2016"/>
    <w:p>
      <w:pPr>
        <w:pStyle w:val="Bibliography"/>
      </w:pPr>
      <w:r>
        <w:t xml:space="preserve">Harris, T. (2016) ‘How Technology Hijacks People’s Minds — from a Magician and Google’s Design Ethicist’. Available at:</w:t>
      </w:r>
      <w:r>
        <w:t xml:space="preserve"> </w:t>
      </w:r>
      <w:hyperlink r:id="rId304">
        <w:r>
          <w:rPr>
            <w:rStyle w:val="Hyperlink"/>
          </w:rPr>
          <w:t xml:space="preserve">https://www.tristanharris.com/2016/05/how-technology-hijacks-peoples-minds - from-a-magician-and-googles-design-ethicist/</w:t>
        </w:r>
      </w:hyperlink>
      <w:r>
        <w:t xml:space="preserve"> </w:t>
      </w:r>
      <w:r>
        <w:t xml:space="preserve">(Accessed: 22 March 2019).</w:t>
      </w:r>
    </w:p>
    <w:bookmarkEnd w:id="305"/>
    <w:bookmarkStart w:id="307"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306">
        <w:r>
          <w:rPr>
            <w:rStyle w:val="Hyperlink"/>
          </w:rPr>
          <w:t xml:space="preserve">10.1145/2379057.2379109</w:t>
        </w:r>
      </w:hyperlink>
      <w:r>
        <w:t xml:space="preserve">.</w:t>
      </w:r>
    </w:p>
    <w:bookmarkEnd w:id="307"/>
    <w:bookmarkStart w:id="309"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308">
        <w:r>
          <w:rPr>
            <w:rStyle w:val="Hyperlink"/>
          </w:rPr>
          <w:t xml:space="preserve">10.1145/1993060.1993065</w:t>
        </w:r>
      </w:hyperlink>
      <w:r>
        <w:t xml:space="preserve">.</w:t>
      </w:r>
    </w:p>
    <w:bookmarkEnd w:id="309"/>
    <w:bookmarkStart w:id="311" w:name="ref-hdilab2020"/>
    <w:p>
      <w:pPr>
        <w:pStyle w:val="Bibliography"/>
      </w:pPr>
      <w:r>
        <w:t xml:space="preserve">‘HDI Lab, Heerlen’ (2020). Available at:</w:t>
      </w:r>
      <w:r>
        <w:t xml:space="preserve"> </w:t>
      </w:r>
      <w:hyperlink r:id="rId310">
        <w:r>
          <w:rPr>
            <w:rStyle w:val="Hyperlink"/>
          </w:rPr>
          <w:t xml:space="preserve">https://hdilab.com/</w:t>
        </w:r>
      </w:hyperlink>
      <w:r>
        <w:t xml:space="preserve">.</w:t>
      </w:r>
    </w:p>
    <w:bookmarkEnd w:id="311"/>
    <w:bookmarkStart w:id="313" w:name="ref-hdiplus2018"/>
    <w:p>
      <w:pPr>
        <w:pStyle w:val="Bibliography"/>
      </w:pPr>
      <w:r>
        <w:t xml:space="preserve">‘HDI Network Plus, University of Glasgow’ (2018). Available at:</w:t>
      </w:r>
      <w:r>
        <w:t xml:space="preserve"> </w:t>
      </w:r>
      <w:hyperlink r:id="rId312">
        <w:r>
          <w:rPr>
            <w:rStyle w:val="Hyperlink"/>
          </w:rPr>
          <w:t xml:space="preserve">https://hdi-network.org/</w:t>
        </w:r>
      </w:hyperlink>
      <w:r>
        <w:t xml:space="preserve">.</w:t>
      </w:r>
    </w:p>
    <w:bookmarkEnd w:id="313"/>
    <w:bookmarkStart w:id="315" w:name="ref-hemp2009"/>
    <w:p>
      <w:pPr>
        <w:pStyle w:val="Bibliography"/>
      </w:pPr>
      <w:r>
        <w:t xml:space="preserve">Hemp, P. (2009) ‘Death by Information Overload’. Available at:</w:t>
      </w:r>
      <w:r>
        <w:t xml:space="preserve"> </w:t>
      </w:r>
      <w:hyperlink r:id="rId314">
        <w:r>
          <w:rPr>
            <w:rStyle w:val="Hyperlink"/>
          </w:rPr>
          <w:t xml:space="preserve">https://hbr.org/2009/09/death-by-information-overload</w:t>
        </w:r>
      </w:hyperlink>
      <w:r>
        <w:t xml:space="preserve"> </w:t>
      </w:r>
      <w:r>
        <w:t xml:space="preserve">(Accessed: 23 March 2021).</w:t>
      </w:r>
    </w:p>
    <w:bookmarkEnd w:id="315"/>
    <w:bookmarkStart w:id="317" w:name="ref-hendler2010"/>
    <w:p>
      <w:pPr>
        <w:pStyle w:val="Bibliography"/>
      </w:pPr>
      <w:r>
        <w:t xml:space="preserve">Hendler, J. and Berners-Lee, T. (2010) ‘From the Semantic Web to social machines: A research challenge for AI on the World Wide Web’. doi:</w:t>
      </w:r>
      <w:r>
        <w:t xml:space="preserve"> </w:t>
      </w:r>
      <w:hyperlink r:id="rId316">
        <w:r>
          <w:rPr>
            <w:rStyle w:val="Hyperlink"/>
          </w:rPr>
          <w:t xml:space="preserve">10.1016/j.artint.2009.11.010</w:t>
        </w:r>
      </w:hyperlink>
      <w:r>
        <w:t xml:space="preserve">.</w:t>
      </w:r>
    </w:p>
    <w:bookmarkEnd w:id="317"/>
    <w:bookmarkStart w:id="319"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318">
        <w:r>
          <w:rPr>
            <w:rStyle w:val="Hyperlink"/>
          </w:rPr>
          <w:t xml:space="preserve">10.1037/0022-3514.64.1.35</w:t>
        </w:r>
      </w:hyperlink>
      <w:r>
        <w:t xml:space="preserve">.</w:t>
      </w:r>
    </w:p>
    <w:bookmarkEnd w:id="319"/>
    <w:bookmarkStart w:id="321" w:name="ref-wef2010"/>
    <w:p>
      <w:pPr>
        <w:pStyle w:val="Bibliography"/>
      </w:pPr>
      <w:r>
        <w:t xml:space="preserve">Hoffman, W. (2010) ‘Rethinking Personal Data’. Available at:</w:t>
      </w:r>
      <w:r>
        <w:t xml:space="preserve"> </w:t>
      </w:r>
      <w:hyperlink r:id="rId320">
        <w:r>
          <w:rPr>
            <w:rStyle w:val="Hyperlink"/>
          </w:rPr>
          <w:t xml:space="preserve">https://web.archive.org/web/20110220013300/http://www.weforum.org/issues/rethinking-personal-data</w:t>
        </w:r>
      </w:hyperlink>
      <w:r>
        <w:t xml:space="preserve">.</w:t>
      </w:r>
    </w:p>
    <w:bookmarkEnd w:id="321"/>
    <w:bookmarkStart w:id="323"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322">
        <w:r>
          <w:rPr>
            <w:rStyle w:val="Hyperlink"/>
          </w:rPr>
          <w:t xml:space="preserve">http://www.weforum.org/reports/personal-data-emergence-new-asset-class</w:t>
        </w:r>
      </w:hyperlink>
      <w:r>
        <w:t xml:space="preserve">.</w:t>
      </w:r>
    </w:p>
    <w:bookmarkEnd w:id="323"/>
    <w:bookmarkStart w:id="324"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324"/>
    <w:bookmarkStart w:id="326"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325">
        <w:r>
          <w:rPr>
            <w:rStyle w:val="Hyperlink"/>
          </w:rPr>
          <w:t xml:space="preserve">http://www3.weforum.org/docs/WEF_RethinkingPersonalData_ANewLens_Report_2014.pdf</w:t>
        </w:r>
      </w:hyperlink>
      <w:r>
        <w:t xml:space="preserve">.</w:t>
      </w:r>
    </w:p>
    <w:bookmarkEnd w:id="326"/>
    <w:bookmarkStart w:id="328"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327">
        <w:r>
          <w:rPr>
            <w:rStyle w:val="Hyperlink"/>
          </w:rPr>
          <w:t xml:space="preserve">http://www3.weforum.org/docs/WEF_RethinkingPersonalData_TrustandContext_Report_2014.pdf</w:t>
        </w:r>
      </w:hyperlink>
      <w:r>
        <w:t xml:space="preserve">.</w:t>
      </w:r>
    </w:p>
    <w:bookmarkEnd w:id="328"/>
    <w:bookmarkStart w:id="330"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329">
        <w:r>
          <w:rPr>
            <w:rStyle w:val="Hyperlink"/>
          </w:rPr>
          <w:t xml:space="preserve">10.1080/13600834.2019.1573501</w:t>
        </w:r>
      </w:hyperlink>
      <w:r>
        <w:t xml:space="preserve">.</w:t>
      </w:r>
    </w:p>
    <w:bookmarkEnd w:id="330"/>
    <w:bookmarkStart w:id="332" w:name="ref-hosch2017"/>
    <w:p>
      <w:pPr>
        <w:pStyle w:val="Bibliography"/>
      </w:pPr>
      <w:r>
        <w:t xml:space="preserve">Hosch, W. L. (2017) ‘Web 2.0’. Available at:</w:t>
      </w:r>
      <w:r>
        <w:t xml:space="preserve"> </w:t>
      </w:r>
      <w:hyperlink r:id="rId331">
        <w:r>
          <w:rPr>
            <w:rStyle w:val="Hyperlink"/>
          </w:rPr>
          <w:t xml:space="preserve">https://www.britannica.com/topic/Web-20</w:t>
        </w:r>
      </w:hyperlink>
      <w:r>
        <w:t xml:space="preserve"> </w:t>
      </w:r>
      <w:r>
        <w:t xml:space="preserve">(Accessed: 26 April 2021).</w:t>
      </w:r>
    </w:p>
    <w:bookmarkEnd w:id="332"/>
    <w:bookmarkStart w:id="333"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333"/>
    <w:bookmarkStart w:id="334" w:name="ref-huberman2002"/>
    <w:p>
      <w:pPr>
        <w:pStyle w:val="Bibliography"/>
      </w:pPr>
      <w:r>
        <w:t xml:space="preserve">Huberman, M. and Miles, M. B. (2002)</w:t>
      </w:r>
      <w:r>
        <w:t xml:space="preserve"> </w:t>
      </w:r>
      <w:r>
        <w:rPr>
          <w:i/>
        </w:rPr>
        <w:t xml:space="preserve">The qualitative researcher’s companion</w:t>
      </w:r>
      <w:r>
        <w:t xml:space="preserve">. Sage.</w:t>
      </w:r>
    </w:p>
    <w:bookmarkEnd w:id="334"/>
    <w:bookmarkStart w:id="336" w:name="ref-mit2015"/>
    <w:p>
      <w:pPr>
        <w:pStyle w:val="Bibliography"/>
      </w:pPr>
      <w:r>
        <w:t xml:space="preserve">‘Human Data Interaction Project at the Data to AI Lab, MIT’ (2015). Available at:</w:t>
      </w:r>
      <w:r>
        <w:t xml:space="preserve"> </w:t>
      </w:r>
      <w:hyperlink r:id="rId335">
        <w:r>
          <w:rPr>
            <w:rStyle w:val="Hyperlink"/>
          </w:rPr>
          <w:t xml:space="preserve">https://hdi-dai.lids.mit.edu/</w:t>
        </w:r>
      </w:hyperlink>
      <w:r>
        <w:t xml:space="preserve">.</w:t>
      </w:r>
    </w:p>
    <w:bookmarkEnd w:id="336"/>
    <w:bookmarkStart w:id="337" w:name="ref-hutton2012"/>
    <w:p>
      <w:pPr>
        <w:pStyle w:val="Bibliography"/>
      </w:pPr>
      <w:r>
        <w:t xml:space="preserve">Hutton, D. M. (2012) ‘Turing’s Cathedral: The Origins of the Digital Universe’. Emerald Group Publishing Limited.</w:t>
      </w:r>
    </w:p>
    <w:bookmarkEnd w:id="337"/>
    <w:bookmarkStart w:id="338" w:name="ref-hwang2021"/>
    <w:p>
      <w:pPr>
        <w:pStyle w:val="Bibliography"/>
      </w:pPr>
      <w:r>
        <w:t xml:space="preserve">Hwang, E. (2021) ‘Sketching Dialogue : Incorporating Sketching in Emphatic Semi-structured Interviews for HCI’.</w:t>
      </w:r>
    </w:p>
    <w:bookmarkEnd w:id="338"/>
    <w:bookmarkStart w:id="340" w:name="ref-wikipediaInformation"/>
    <w:p>
      <w:pPr>
        <w:pStyle w:val="Bibliography"/>
      </w:pPr>
      <w:r>
        <w:t xml:space="preserve">‘Information’ (no date). Available at:</w:t>
      </w:r>
      <w:r>
        <w:t xml:space="preserve"> </w:t>
      </w:r>
      <w:hyperlink r:id="rId339">
        <w:r>
          <w:rPr>
            <w:rStyle w:val="Hyperlink"/>
          </w:rPr>
          <w:t xml:space="preserve">https://en.wikipedia.org/wiki/Information</w:t>
        </w:r>
      </w:hyperlink>
      <w:r>
        <w:t xml:space="preserve">.</w:t>
      </w:r>
    </w:p>
    <w:bookmarkEnd w:id="340"/>
    <w:bookmarkStart w:id="342"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341">
        <w:r>
          <w:rPr>
            <w:rStyle w:val="Hyperlink"/>
          </w:rPr>
          <w:t xml:space="preserve">https://ico.org.uk/for-organisations/guide-to-data-protection/introduction-to-data-protection/some-basic-concepts/</w:t>
        </w:r>
      </w:hyperlink>
      <w:r>
        <w:t xml:space="preserve">.</w:t>
      </w:r>
    </w:p>
    <w:bookmarkEnd w:id="342"/>
    <w:bookmarkStart w:id="344" w:name="ref-ico2018"/>
    <w:p>
      <w:pPr>
        <w:pStyle w:val="Bibliography"/>
      </w:pPr>
      <w:r>
        <w:t xml:space="preserve">Information Commissioner’s Office (2018) ‘Your data matters - Your rights’. Available at:</w:t>
      </w:r>
      <w:r>
        <w:t xml:space="preserve"> </w:t>
      </w:r>
      <w:hyperlink r:id="rId343">
        <w:r>
          <w:rPr>
            <w:rStyle w:val="Hyperlink"/>
          </w:rPr>
          <w:t xml:space="preserve">https://ico.org.uk/your-data-matters/</w:t>
        </w:r>
      </w:hyperlink>
      <w:r>
        <w:t xml:space="preserve">.</w:t>
      </w:r>
    </w:p>
    <w:bookmarkEnd w:id="344"/>
    <w:bookmarkStart w:id="346" w:name="ref-crunchbase2007"/>
    <w:p>
      <w:pPr>
        <w:pStyle w:val="Bibliography"/>
      </w:pPr>
      <w:r>
        <w:t xml:space="preserve">‘Infovark Company Profile’ (2007). Available at:</w:t>
      </w:r>
      <w:r>
        <w:t xml:space="preserve"> </w:t>
      </w:r>
      <w:hyperlink r:id="rId345">
        <w:r>
          <w:rPr>
            <w:rStyle w:val="Hyperlink"/>
          </w:rPr>
          <w:t xml:space="preserve">https://www.crunchbase.com/organization/infovark</w:t>
        </w:r>
      </w:hyperlink>
      <w:r>
        <w:t xml:space="preserve">.</w:t>
      </w:r>
    </w:p>
    <w:bookmarkEnd w:id="346"/>
    <w:bookmarkStart w:id="348" w:name="ref-jelly2021"/>
    <w:p>
      <w:pPr>
        <w:pStyle w:val="Bibliography"/>
      </w:pPr>
      <w:r>
        <w:t xml:space="preserve">Jelly, M. (2021) ‘The Mission’. ethi.me. Available at:</w:t>
      </w:r>
      <w:r>
        <w:t xml:space="preserve"> </w:t>
      </w:r>
      <w:hyperlink r:id="rId347">
        <w:r>
          <w:rPr>
            <w:rStyle w:val="Hyperlink"/>
          </w:rPr>
          <w:t xml:space="preserve">https://www.ethi.me/the-mission</w:t>
        </w:r>
      </w:hyperlink>
      <w:r>
        <w:t xml:space="preserve"> </w:t>
      </w:r>
      <w:r>
        <w:t xml:space="preserve">(Accessed: 31 March 2021).</w:t>
      </w:r>
    </w:p>
    <w:bookmarkEnd w:id="348"/>
    <w:bookmarkStart w:id="350"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349">
        <w:r>
          <w:rPr>
            <w:rStyle w:val="Hyperlink"/>
          </w:rPr>
          <w:t xml:space="preserve">10.7551/mitpress/9780262036016.003.0012</w:t>
        </w:r>
      </w:hyperlink>
      <w:r>
        <w:t xml:space="preserve">.</w:t>
      </w:r>
    </w:p>
    <w:bookmarkEnd w:id="350"/>
    <w:bookmarkStart w:id="352"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351">
        <w:r>
          <w:rPr>
            <w:rStyle w:val="Hyperlink"/>
          </w:rPr>
          <w:t xml:space="preserve">10.1007/978-3-319-98192-5_17</w:t>
        </w:r>
      </w:hyperlink>
      <w:r>
        <w:t xml:space="preserve">.</w:t>
      </w:r>
    </w:p>
    <w:bookmarkEnd w:id="352"/>
    <w:bookmarkStart w:id="354" w:name="ref-jones2011bbc"/>
    <w:p>
      <w:pPr>
        <w:pStyle w:val="Bibliography"/>
      </w:pPr>
      <w:r>
        <w:t xml:space="preserve">Jones, T. (2011) ‘Designing for second screens : The Autumnwatch Companion’. Available at:</w:t>
      </w:r>
      <w:r>
        <w:t xml:space="preserve"> </w:t>
      </w:r>
      <w:hyperlink r:id="rId353">
        <w:r>
          <w:rPr>
            <w:rStyle w:val="Hyperlink"/>
          </w:rPr>
          <w:t xml:space="preserve">https://www.bbc.co.uk/blogs/researchanddevelopment/2011/04/the-autumnwatch-companion---de.shtml</w:t>
        </w:r>
      </w:hyperlink>
      <w:r>
        <w:t xml:space="preserve">.</w:t>
      </w:r>
    </w:p>
    <w:bookmarkEnd w:id="354"/>
    <w:bookmarkStart w:id="355" w:name="ref-jones2011pim"/>
    <w:p>
      <w:pPr>
        <w:pStyle w:val="Bibliography"/>
      </w:pPr>
      <w:r>
        <w:t xml:space="preserve">Jones, W. (2011a) ‘The Future of Personal Information Management Part I: Our Information, Always and Forever’.</w:t>
      </w:r>
    </w:p>
    <w:bookmarkEnd w:id="355"/>
    <w:bookmarkStart w:id="356" w:name="ref-jones2011p72"/>
    <w:p>
      <w:pPr>
        <w:pStyle w:val="Bibliography"/>
      </w:pPr>
      <w:r>
        <w:t xml:space="preserve">Jones, W. (2011b) ‘The Future of Personal Information Management Part I: Our Information, Always and Forever’, p. 72.</w:t>
      </w:r>
    </w:p>
    <w:bookmarkEnd w:id="356"/>
    <w:bookmarkStart w:id="358"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357">
        <w:r>
          <w:rPr>
            <w:rStyle w:val="Hyperlink"/>
          </w:rPr>
          <w:t xml:space="preserve">https://s3.amazonaws.com/academia.edu.documents/46870765/haystack.pdf</w:t>
        </w:r>
      </w:hyperlink>
      <w:r>
        <w:t xml:space="preserve">.</w:t>
      </w:r>
    </w:p>
    <w:bookmarkEnd w:id="358"/>
    <w:bookmarkStart w:id="360"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359">
        <w:r>
          <w:rPr>
            <w:rStyle w:val="Hyperlink"/>
          </w:rPr>
          <w:t xml:space="preserve">10.1145/1107458.1107496</w:t>
        </w:r>
      </w:hyperlink>
      <w:r>
        <w:t xml:space="preserve">.</w:t>
      </w:r>
    </w:p>
    <w:bookmarkEnd w:id="360"/>
    <w:bookmarkStart w:id="362" w:name="ref-kelly2007"/>
    <w:p>
      <w:pPr>
        <w:pStyle w:val="Bibliography"/>
      </w:pPr>
      <w:r>
        <w:t xml:space="preserve">Kelly, K. and Wolf, G. (2007) ‘What is the quantified self’. Available at:</w:t>
      </w:r>
      <w:r>
        <w:t xml:space="preserve"> </w:t>
      </w:r>
      <w:hyperlink r:id="rId361">
        <w:r>
          <w:rPr>
            <w:rStyle w:val="Hyperlink"/>
          </w:rPr>
          <w:t xml:space="preserve">https://web.archive.org/web/20100507215130/http://www.kk.org/quantifiedself/2007/10/what-is-the-quantifiable-self.php</w:t>
        </w:r>
      </w:hyperlink>
      <w:r>
        <w:t xml:space="preserve">.</w:t>
      </w:r>
    </w:p>
    <w:bookmarkEnd w:id="362"/>
    <w:bookmarkStart w:id="364" w:name="ref-kelly2020"/>
    <w:p>
      <w:pPr>
        <w:pStyle w:val="Bibliography"/>
      </w:pPr>
      <w:r>
        <w:t xml:space="preserve">Kelly, R. (2020) ‘The Biggest ICO Fines Ever Issued’. Available at:</w:t>
      </w:r>
      <w:r>
        <w:t xml:space="preserve"> </w:t>
      </w:r>
      <w:hyperlink r:id="rId363">
        <w:r>
          <w:rPr>
            <w:rStyle w:val="Hyperlink"/>
          </w:rPr>
          <w:t xml:space="preserve">https://digit.fyi/data-protection-2020-the-biggest-fines-ever-issued-by-the-ico/</w:t>
        </w:r>
      </w:hyperlink>
      <w:r>
        <w:t xml:space="preserve">.</w:t>
      </w:r>
    </w:p>
    <w:bookmarkEnd w:id="364"/>
    <w:bookmarkStart w:id="365"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365"/>
    <w:bookmarkStart w:id="367"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366">
        <w:r>
          <w:rPr>
            <w:rStyle w:val="Hyperlink"/>
          </w:rPr>
          <w:t xml:space="preserve">https://www.semanticscholar.org/paper/Enabling-flow%3A-%7BA%7D-paradigm-for-document-centered-Klein-Agne/22be4a7b25e75de235e5d96bad6ab4ab4583daac</w:t>
        </w:r>
      </w:hyperlink>
      <w:r>
        <w:t xml:space="preserve">.</w:t>
      </w:r>
    </w:p>
    <w:bookmarkEnd w:id="367"/>
    <w:bookmarkStart w:id="369" w:name="ref-krishnan2010"/>
    <w:p>
      <w:pPr>
        <w:pStyle w:val="Bibliography"/>
      </w:pPr>
      <w:r>
        <w:t xml:space="preserve">Krishnan, A. (2010) ‘Pervasive Personal Information Spaces’. University of Waikato. Available at:</w:t>
      </w:r>
      <w:r>
        <w:t xml:space="preserve"> </w:t>
      </w:r>
      <w:hyperlink r:id="rId368">
        <w:r>
          <w:rPr>
            <w:rStyle w:val="Hyperlink"/>
          </w:rPr>
          <w:t xml:space="preserve">https://researchcommons.waikato.ac.nz/handle/10289/4590</w:t>
        </w:r>
      </w:hyperlink>
      <w:r>
        <w:t xml:space="preserve">.</w:t>
      </w:r>
    </w:p>
    <w:bookmarkEnd w:id="369"/>
    <w:bookmarkStart w:id="371"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370">
        <w:r>
          <w:rPr>
            <w:rStyle w:val="Hyperlink"/>
          </w:rPr>
          <w:t xml:space="preserve">10.1007/s00779-004-0291-x</w:t>
        </w:r>
      </w:hyperlink>
      <w:r>
        <w:t xml:space="preserve">.</w:t>
      </w:r>
    </w:p>
    <w:bookmarkEnd w:id="371"/>
    <w:bookmarkStart w:id="373"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372">
        <w:r>
          <w:rPr>
            <w:rStyle w:val="Hyperlink"/>
          </w:rPr>
          <w:t xml:space="preserve">10.1016/0020-7373(92)90054-O</w:t>
        </w:r>
      </w:hyperlink>
      <w:r>
        <w:t xml:space="preserve">.</w:t>
      </w:r>
    </w:p>
    <w:bookmarkEnd w:id="373"/>
    <w:bookmarkStart w:id="375"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374">
        <w:r>
          <w:rPr>
            <w:rStyle w:val="Hyperlink"/>
          </w:rPr>
          <w:t xml:space="preserve">10.1016/0003-6870(88)90199-8</w:t>
        </w:r>
      </w:hyperlink>
      <w:r>
        <w:t xml:space="preserve">.</w:t>
      </w:r>
    </w:p>
    <w:bookmarkEnd w:id="375"/>
    <w:bookmarkStart w:id="377"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376">
        <w:r>
          <w:rPr>
            <w:rStyle w:val="Hyperlink"/>
          </w:rPr>
          <w:t xml:space="preserve">10.14763/2018.2.791</w:t>
        </w:r>
      </w:hyperlink>
      <w:r>
        <w:t xml:space="preserve">.</w:t>
      </w:r>
    </w:p>
    <w:bookmarkEnd w:id="377"/>
    <w:bookmarkStart w:id="379" w:name="ref-zdnet2021"/>
    <w:p>
      <w:pPr>
        <w:pStyle w:val="Bibliography"/>
      </w:pPr>
      <w:r>
        <w:t xml:space="preserve">Leprince-Ringuet, D. (2021). Available at:</w:t>
      </w:r>
      <w:r>
        <w:t xml:space="preserve"> </w:t>
      </w:r>
      <w:hyperlink r:id="rId378">
        <w:r>
          <w:rPr>
            <w:rStyle w:val="Hyperlink"/>
          </w:rPr>
          <w:t xml:space="preserve">https://www.zdnet.com/article/gdpr-fines-increased-by-40-last-year-and-theyre-about-to-get-a-lot-bigger/</w:t>
        </w:r>
      </w:hyperlink>
      <w:r>
        <w:t xml:space="preserve">.</w:t>
      </w:r>
    </w:p>
    <w:bookmarkEnd w:id="379"/>
    <w:bookmarkStart w:id="381" w:name="ref-levine2011"/>
    <w:p>
      <w:pPr>
        <w:pStyle w:val="Bibliography"/>
      </w:pPr>
      <w:r>
        <w:t xml:space="preserve">Levine, R. (2011) ‘How the internet has all but destroyed the market for films, music and newspapers’. Available at:</w:t>
      </w:r>
      <w:r>
        <w:t xml:space="preserve"> </w:t>
      </w:r>
      <w:hyperlink r:id="rId380">
        <w:r>
          <w:rPr>
            <w:rStyle w:val="Hyperlink"/>
          </w:rPr>
          <w:t xml:space="preserve">https://www.theguardian.com/media/2011/aug/14/robert-levine-digital-free-ride</w:t>
        </w:r>
      </w:hyperlink>
      <w:r>
        <w:t xml:space="preserve"> </w:t>
      </w:r>
      <w:r>
        <w:t xml:space="preserve">(Accessed: 23 March 2021).</w:t>
      </w:r>
    </w:p>
    <w:bookmarkEnd w:id="381"/>
    <w:bookmarkStart w:id="383"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382">
        <w:r>
          <w:rPr>
            <w:rStyle w:val="Hyperlink"/>
          </w:rPr>
          <w:t xml:space="preserve">10.1111/j.1540-4560.1946.tb02295.x</w:t>
        </w:r>
      </w:hyperlink>
      <w:r>
        <w:t xml:space="preserve">.</w:t>
      </w:r>
    </w:p>
    <w:bookmarkEnd w:id="383"/>
    <w:bookmarkStart w:id="384"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384"/>
    <w:bookmarkStart w:id="386"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385">
        <w:r>
          <w:rPr>
            <w:rStyle w:val="Hyperlink"/>
          </w:rPr>
          <w:t xml:space="preserve">http://citeseerx.ist.psu.edu/viewdoc/summary?doi=10.1.1.232.8536</w:t>
        </w:r>
      </w:hyperlink>
      <w:r>
        <w:t xml:space="preserve">.</w:t>
      </w:r>
    </w:p>
    <w:bookmarkEnd w:id="386"/>
    <w:bookmarkStart w:id="388"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387">
        <w:r>
          <w:rPr>
            <w:rStyle w:val="Hyperlink"/>
          </w:rPr>
          <w:t xml:space="preserve">10.1145/1753326.1753409</w:t>
        </w:r>
      </w:hyperlink>
      <w:r>
        <w:t xml:space="preserve">.</w:t>
      </w:r>
    </w:p>
    <w:bookmarkEnd w:id="388"/>
    <w:bookmarkStart w:id="390"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389">
        <w:r>
          <w:rPr>
            <w:rStyle w:val="Hyperlink"/>
          </w:rPr>
          <w:t xml:space="preserve">10.1145/3173574.3173692</w:t>
        </w:r>
      </w:hyperlink>
      <w:r>
        <w:t xml:space="preserve">.</w:t>
      </w:r>
    </w:p>
    <w:bookmarkEnd w:id="390"/>
    <w:bookmarkStart w:id="392"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391">
        <w:r>
          <w:rPr>
            <w:rStyle w:val="Hyperlink"/>
          </w:rPr>
          <w:t xml:space="preserve">10.1145/357423.357430</w:t>
        </w:r>
      </w:hyperlink>
      <w:r>
        <w:t xml:space="preserve">.</w:t>
      </w:r>
    </w:p>
    <w:bookmarkEnd w:id="392"/>
    <w:bookmarkStart w:id="393"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393"/>
    <w:bookmarkStart w:id="395"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394">
        <w:r>
          <w:rPr>
            <w:rStyle w:val="Hyperlink"/>
          </w:rPr>
          <w:t xml:space="preserve">10.1145/1107458.1107493</w:t>
        </w:r>
      </w:hyperlink>
      <w:r>
        <w:t xml:space="preserve">.</w:t>
      </w:r>
    </w:p>
    <w:bookmarkEnd w:id="395"/>
    <w:bookmarkStart w:id="397"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396">
        <w:r>
          <w:rPr>
            <w:rStyle w:val="Hyperlink"/>
          </w:rPr>
          <w:t xml:space="preserve">10.1145/1015530.1015549</w:t>
        </w:r>
      </w:hyperlink>
      <w:r>
        <w:t xml:space="preserve">.</w:t>
      </w:r>
    </w:p>
    <w:bookmarkEnd w:id="397"/>
    <w:bookmarkStart w:id="399" w:name="ref-millar2002"/>
    <w:p>
      <w:pPr>
        <w:pStyle w:val="Bibliography"/>
      </w:pPr>
      <w:r>
        <w:t xml:space="preserve">Millar, S. (2002) ‘UK singled out for criticism over protection of privacy’. Available at:</w:t>
      </w:r>
      <w:r>
        <w:t xml:space="preserve"> </w:t>
      </w:r>
      <w:hyperlink r:id="rId398">
        <w:r>
          <w:rPr>
            <w:rStyle w:val="Hyperlink"/>
          </w:rPr>
          <w:t xml:space="preserve">https://www.theguardian.com/technology/2002/sep/05/security.humanrights</w:t>
        </w:r>
      </w:hyperlink>
      <w:r>
        <w:t xml:space="preserve">.</w:t>
      </w:r>
    </w:p>
    <w:bookmarkEnd w:id="399"/>
    <w:bookmarkStart w:id="401"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400">
        <w:r>
          <w:rPr>
            <w:rStyle w:val="Hyperlink"/>
          </w:rPr>
          <w:t xml:space="preserve">10.1145/1240624.1240832</w:t>
        </w:r>
      </w:hyperlink>
      <w:r>
        <w:t xml:space="preserve">.</w:t>
      </w:r>
    </w:p>
    <w:bookmarkEnd w:id="401"/>
    <w:bookmarkStart w:id="403"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402">
        <w:r>
          <w:rPr>
            <w:rStyle w:val="Hyperlink"/>
          </w:rPr>
          <w:t xml:space="preserve">10.5210/fm.v17i5.4013</w:t>
        </w:r>
      </w:hyperlink>
      <w:r>
        <w:t xml:space="preserve">.</w:t>
      </w:r>
    </w:p>
    <w:bookmarkEnd w:id="403"/>
    <w:bookmarkStart w:id="405"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404">
        <w:r>
          <w:rPr>
            <w:rStyle w:val="Hyperlink"/>
          </w:rPr>
          <w:t xml:space="preserve">10.2139/ssrn.2508051</w:t>
        </w:r>
      </w:hyperlink>
      <w:r>
        <w:t xml:space="preserve">.</w:t>
      </w:r>
    </w:p>
    <w:bookmarkEnd w:id="405"/>
    <w:bookmarkStart w:id="407" w:name="ref-murton2011"/>
    <w:p>
      <w:pPr>
        <w:pStyle w:val="Bibliography"/>
      </w:pPr>
      <w:r>
        <w:t xml:space="preserve">Murton, D. (2011) ‘A Brief History of the Evolution of Social Technology’. Available at:</w:t>
      </w:r>
      <w:r>
        <w:t xml:space="preserve"> </w:t>
      </w:r>
      <w:hyperlink r:id="rId406">
        <w:r>
          <w:rPr>
            <w:rStyle w:val="Hyperlink"/>
          </w:rPr>
          <w:t xml:space="preserve">https://www.scottmonty.com/2011/04/brief-history-of-evolution-of-social.html</w:t>
        </w:r>
      </w:hyperlink>
      <w:r>
        <w:t xml:space="preserve">.</w:t>
      </w:r>
    </w:p>
    <w:bookmarkEnd w:id="407"/>
    <w:bookmarkStart w:id="409" w:name="ref-mydata2017declaration"/>
    <w:p>
      <w:pPr>
        <w:pStyle w:val="Bibliography"/>
      </w:pPr>
      <w:r>
        <w:t xml:space="preserve">MyData (2017) ‘Declaration - MyData.org’. Available at:</w:t>
      </w:r>
      <w:r>
        <w:t xml:space="preserve"> </w:t>
      </w:r>
      <w:hyperlink r:id="rId408">
        <w:r>
          <w:rPr>
            <w:rStyle w:val="Hyperlink"/>
          </w:rPr>
          <w:t xml:space="preserve">https://mydata.org/declaration/</w:t>
        </w:r>
      </w:hyperlink>
      <w:r>
        <w:t xml:space="preserve"> </w:t>
      </w:r>
      <w:r>
        <w:t xml:space="preserve">(Accessed: 8 November 2019).</w:t>
      </w:r>
    </w:p>
    <w:bookmarkEnd w:id="409"/>
    <w:bookmarkStart w:id="411" w:name="ref-mydata2017comparison"/>
    <w:p>
      <w:pPr>
        <w:pStyle w:val="Bibliography"/>
      </w:pPr>
      <w:r>
        <w:t xml:space="preserve">‘MyData Comparison of Principles document’ (2017). Available at:</w:t>
      </w:r>
      <w:r>
        <w:t xml:space="preserve"> </w:t>
      </w:r>
      <w:hyperlink r:id="rId410">
        <w:r>
          <w:rPr>
            <w:rStyle w:val="Hyperlink"/>
          </w:rPr>
          <w:t xml:space="preserve">http://bit.ly/pd-principles</w:t>
        </w:r>
      </w:hyperlink>
      <w:r>
        <w:t xml:space="preserve">.</w:t>
      </w:r>
    </w:p>
    <w:bookmarkEnd w:id="411"/>
    <w:bookmarkStart w:id="413" w:name="ref-mydata2018"/>
    <w:p>
      <w:pPr>
        <w:pStyle w:val="Bibliography"/>
      </w:pPr>
      <w:r>
        <w:t xml:space="preserve">MyData.org (2018) ‘MyData - Who we are’. Available at:</w:t>
      </w:r>
      <w:r>
        <w:t xml:space="preserve"> </w:t>
      </w:r>
      <w:hyperlink r:id="rId412">
        <w:r>
          <w:rPr>
            <w:rStyle w:val="Hyperlink"/>
          </w:rPr>
          <w:t xml:space="preserve">https://mydata.org/about/</w:t>
        </w:r>
      </w:hyperlink>
      <w:r>
        <w:t xml:space="preserve">.</w:t>
      </w:r>
    </w:p>
    <w:bookmarkEnd w:id="413"/>
    <w:bookmarkStart w:id="414"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414"/>
    <w:bookmarkStart w:id="416" w:name="ref-mytimeline"/>
    <w:p>
      <w:pPr>
        <w:pStyle w:val="Bibliography"/>
      </w:pPr>
      <w:r>
        <w:t xml:space="preserve">‘myTimeline’ (2018). Available at:</w:t>
      </w:r>
      <w:r>
        <w:t xml:space="preserve"> </w:t>
      </w:r>
      <w:hyperlink r:id="rId415">
        <w:r>
          <w:rPr>
            <w:rStyle w:val="Hyperlink"/>
          </w:rPr>
          <w:t xml:space="preserve">https://www.timelineinc.com/</w:t>
        </w:r>
      </w:hyperlink>
      <w:r>
        <w:t xml:space="preserve"> </w:t>
      </w:r>
      <w:r>
        <w:t xml:space="preserve">(Accessed: 23 March 2021).</w:t>
      </w:r>
    </w:p>
    <w:bookmarkEnd w:id="416"/>
    <w:bookmarkStart w:id="417" w:name="ref-nadeem2007"/>
    <w:p>
      <w:pPr>
        <w:pStyle w:val="Bibliography"/>
      </w:pPr>
      <w:r>
        <w:t xml:space="preserve">Nadeem, D. and Sauermann, L. (2007) ‘From Philosophy and Mental-Models to Semantic Desktop Research: Theoretical Overview’.</w:t>
      </w:r>
    </w:p>
    <w:bookmarkEnd w:id="417"/>
    <w:bookmarkStart w:id="418"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418"/>
    <w:bookmarkStart w:id="419"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419"/>
    <w:bookmarkStart w:id="421"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420">
        <w:r>
          <w:rPr>
            <w:rStyle w:val="Hyperlink"/>
          </w:rPr>
          <w:t xml:space="preserve">10.1002/elsc.200620112</w:t>
        </w:r>
      </w:hyperlink>
      <w:r>
        <w:t xml:space="preserve">.</w:t>
      </w:r>
    </w:p>
    <w:bookmarkEnd w:id="421"/>
    <w:bookmarkStart w:id="423" w:name="ref-nelson1965"/>
    <w:p>
      <w:pPr>
        <w:pStyle w:val="Bibliography"/>
      </w:pPr>
      <w:r>
        <w:t xml:space="preserve">Nelson, T. H. (1965) ‘Complex information processing’, pp. 84–100. doi:</w:t>
      </w:r>
      <w:r>
        <w:t xml:space="preserve"> </w:t>
      </w:r>
      <w:hyperlink r:id="rId422">
        <w:r>
          <w:rPr>
            <w:rStyle w:val="Hyperlink"/>
          </w:rPr>
          <w:t xml:space="preserve">10.1145/800197.806036</w:t>
        </w:r>
      </w:hyperlink>
      <w:r>
        <w:t xml:space="preserve">.</w:t>
      </w:r>
    </w:p>
    <w:bookmarkEnd w:id="423"/>
    <w:bookmarkStart w:id="424" w:name="ref-norman1986"/>
    <w:p>
      <w:pPr>
        <w:pStyle w:val="Bibliography"/>
      </w:pPr>
      <w:r>
        <w:t xml:space="preserve">Norman, D. A. and Draper, S. W. (1986) ‘User Centered System Design; New Perspectives on Human-Computer Interaction’. L. Erlbaum Associates Inc.</w:t>
      </w:r>
    </w:p>
    <w:bookmarkEnd w:id="424"/>
    <w:bookmarkStart w:id="426"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425">
        <w:r>
          <w:rPr>
            <w:rStyle w:val="Hyperlink"/>
          </w:rPr>
          <w:t xml:space="preserve">10.1145/3197391.3197392</w:t>
        </w:r>
      </w:hyperlink>
      <w:r>
        <w:t xml:space="preserve">.</w:t>
      </w:r>
    </w:p>
    <w:bookmarkEnd w:id="426"/>
    <w:bookmarkStart w:id="428" w:name="ref-odonnell2020"/>
    <w:p>
      <w:pPr>
        <w:pStyle w:val="Bibliography"/>
      </w:pPr>
      <w:r>
        <w:t xml:space="preserve">O’Donnell, B. (2020) ‘Zoom, the office and the future: What will work look like after coronavirus?’ Available at:</w:t>
      </w:r>
      <w:r>
        <w:t xml:space="preserve"> </w:t>
      </w:r>
      <w:hyperlink r:id="rId427">
        <w:r>
          <w:rPr>
            <w:rStyle w:val="Hyperlink"/>
          </w:rPr>
          <w:t xml:space="preserve">https://eu.usatoday.com/story/tech/columnist/2020/09/07/zoom-work-from-home-future-office-after-coronavirus/5680284002/</w:t>
        </w:r>
      </w:hyperlink>
      <w:r>
        <w:t xml:space="preserve">.</w:t>
      </w:r>
    </w:p>
    <w:bookmarkEnd w:id="428"/>
    <w:bookmarkStart w:id="429"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429"/>
    <w:bookmarkStart w:id="431"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430">
        <w:r>
          <w:rPr>
            <w:rStyle w:val="Hyperlink"/>
          </w:rPr>
          <w:t xml:space="preserve">https://www.oecd.org/digital/ieconomy/oecdguidelinesontheprotectionofprivacyandtransborderflowsofpersonaldata.htm</w:t>
        </w:r>
      </w:hyperlink>
      <w:r>
        <w:t xml:space="preserve">.</w:t>
      </w:r>
    </w:p>
    <w:bookmarkEnd w:id="431"/>
    <w:bookmarkStart w:id="433" w:name="ref-citizenme2021"/>
    <w:p>
      <w:pPr>
        <w:pStyle w:val="Bibliography"/>
      </w:pPr>
      <w:r>
        <w:t xml:space="preserve">‘Our Values’ (no date). Available at:</w:t>
      </w:r>
      <w:r>
        <w:t xml:space="preserve"> </w:t>
      </w:r>
      <w:hyperlink r:id="rId432">
        <w:r>
          <w:rPr>
            <w:rStyle w:val="Hyperlink"/>
          </w:rPr>
          <w:t xml:space="preserve">https://www.citizenme.com/about/our-values</w:t>
        </w:r>
      </w:hyperlink>
      <w:r>
        <w:t xml:space="preserve"> </w:t>
      </w:r>
      <w:r>
        <w:t xml:space="preserve">(Accessed: 31 March 2021).</w:t>
      </w:r>
    </w:p>
    <w:bookmarkEnd w:id="433"/>
    <w:bookmarkStart w:id="434" w:name="ref-papert1980"/>
    <w:p>
      <w:pPr>
        <w:pStyle w:val="Bibliography"/>
      </w:pPr>
      <w:r>
        <w:t xml:space="preserve">Papert, S. (1980) ‘Mindstorms: children, computers, and powerful ideas’. Basic Books, Inc.</w:t>
      </w:r>
    </w:p>
    <w:bookmarkEnd w:id="434"/>
    <w:bookmarkStart w:id="436"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435">
        <w:r>
          <w:rPr>
            <w:rStyle w:val="Hyperlink"/>
          </w:rPr>
          <w:t xml:space="preserve">https://books.google.co.uk/books?id=G6DDlqNftGcC</w:t>
        </w:r>
      </w:hyperlink>
      <w:r>
        <w:t xml:space="preserve">.</w:t>
      </w:r>
    </w:p>
    <w:bookmarkEnd w:id="436"/>
    <w:bookmarkStart w:id="438" w:name="ref-perez2018"/>
    <w:p>
      <w:pPr>
        <w:pStyle w:val="Bibliography"/>
      </w:pPr>
      <w:r>
        <w:t xml:space="preserve">Perez, S. (2018) ‘Facebook is shutting down Friend List Feeds’. Available at:</w:t>
      </w:r>
      <w:r>
        <w:t xml:space="preserve"> </w:t>
      </w:r>
      <w:hyperlink r:id="rId437">
        <w:r>
          <w:rPr>
            <w:rStyle w:val="Hyperlink"/>
          </w:rPr>
          <w:t xml:space="preserve">https://techcrunch.com/2018/08/09/facebook-is-shutting-down-friend-list-feeds-today/</w:t>
        </w:r>
      </w:hyperlink>
      <w:r>
        <w:t xml:space="preserve">.</w:t>
      </w:r>
    </w:p>
    <w:bookmarkEnd w:id="438"/>
    <w:bookmarkStart w:id="43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439"/>
    <w:bookmarkStart w:id="440"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440"/>
    <w:bookmarkStart w:id="442" w:name="ref-priceball2021"/>
    <w:p>
      <w:pPr>
        <w:pStyle w:val="Bibliography"/>
      </w:pPr>
      <w:r>
        <w:t xml:space="preserve">Price Ball, M. (no date) ‘About Us’. Available at:</w:t>
      </w:r>
      <w:r>
        <w:t xml:space="preserve"> </w:t>
      </w:r>
      <w:hyperlink r:id="rId441">
        <w:r>
          <w:rPr>
            <w:rStyle w:val="Hyperlink"/>
          </w:rPr>
          <w:t xml:space="preserve">https://www.openhumans.org/about/</w:t>
        </w:r>
      </w:hyperlink>
      <w:r>
        <w:t xml:space="preserve"> </w:t>
      </w:r>
      <w:r>
        <w:t xml:space="preserve">(Accessed: 31 March 2021).</w:t>
      </w:r>
    </w:p>
    <w:bookmarkEnd w:id="442"/>
    <w:bookmarkStart w:id="444"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443">
        <w:r>
          <w:rPr>
            <w:rStyle w:val="Hyperlink"/>
          </w:rPr>
          <w:t xml:space="preserve">10.1145/3025453.3025804</w:t>
        </w:r>
      </w:hyperlink>
      <w:r>
        <w:t xml:space="preserve">.</w:t>
      </w:r>
    </w:p>
    <w:bookmarkEnd w:id="444"/>
    <w:bookmarkStart w:id="445"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445"/>
    <w:bookmarkStart w:id="446"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446"/>
    <w:bookmarkStart w:id="448"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447">
        <w:r>
          <w:rPr>
            <w:rStyle w:val="Hyperlink"/>
          </w:rPr>
          <w:t xml:space="preserve">http://en.wikipedia.org/wiki/Lean_Startup</w:t>
        </w:r>
      </w:hyperlink>
      <w:r>
        <w:t xml:space="preserve">.</w:t>
      </w:r>
    </w:p>
    <w:bookmarkEnd w:id="448"/>
    <w:bookmarkStart w:id="449"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449"/>
    <w:bookmarkStart w:id="451" w:name="ref-roche2011"/>
    <w:p>
      <w:pPr>
        <w:pStyle w:val="Bibliography"/>
      </w:pPr>
      <w:r>
        <w:t xml:space="preserve">Roche, M. (2011) ‘Full internet ban for sex offenders ruled unlawful’. Available at:</w:t>
      </w:r>
      <w:r>
        <w:t xml:space="preserve"> </w:t>
      </w:r>
      <w:hyperlink r:id="rId450">
        <w:r>
          <w:rPr>
            <w:rStyle w:val="Hyperlink"/>
          </w:rPr>
          <w:t xml:space="preserve">https://ukhumanrightsblog.com/2011/08/12/full-internet-ban-for-sex-offenders-ruled-unlawful/</w:t>
        </w:r>
      </w:hyperlink>
      <w:r>
        <w:t xml:space="preserve"> </w:t>
      </w:r>
      <w:r>
        <w:t xml:space="preserve">(Accessed: 23 March 2021).</w:t>
      </w:r>
    </w:p>
    <w:bookmarkEnd w:id="451"/>
    <w:bookmarkStart w:id="453"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452">
        <w:r>
          <w:rPr>
            <w:rStyle w:val="Hyperlink"/>
          </w:rPr>
          <w:t xml:space="preserve">http://www.inf.ufg.br/$\sim$vagner/courses/mobilecomputing/docs/papers/03-Rogers_Ubicomp06.pdf</w:t>
        </w:r>
      </w:hyperlink>
      <w:r>
        <w:t xml:space="preserve">.</w:t>
      </w:r>
    </w:p>
    <w:bookmarkEnd w:id="453"/>
    <w:bookmarkStart w:id="455" w:name="ref-ross2005"/>
    <w:p>
      <w:pPr>
        <w:pStyle w:val="Bibliography"/>
      </w:pPr>
      <w:r>
        <w:t xml:space="preserve">Ross, G. (2005) ‘An introduction to Tim Berners-Lee’s Semantic Web’. Available at:</w:t>
      </w:r>
      <w:r>
        <w:t xml:space="preserve"> </w:t>
      </w:r>
      <w:hyperlink r:id="rId454">
        <w:r>
          <w:rPr>
            <w:rStyle w:val="Hyperlink"/>
          </w:rPr>
          <w:t xml:space="preserve">https://www.techrepublic.com/article/an-introduction-to-tim-berners-lees-semantic-web/</w:t>
        </w:r>
      </w:hyperlink>
      <w:r>
        <w:t xml:space="preserve">.</w:t>
      </w:r>
    </w:p>
    <w:bookmarkEnd w:id="455"/>
    <w:bookmarkStart w:id="457" w:name="ref-saha2003"/>
    <w:p>
      <w:pPr>
        <w:pStyle w:val="Bibliography"/>
      </w:pPr>
      <w:r>
        <w:t xml:space="preserve">Saha, D. and Mukherjee, A. (2003) ‘Pervasive computing: A paradigm for the 21st century’. IEEE. doi:</w:t>
      </w:r>
      <w:r>
        <w:t xml:space="preserve"> </w:t>
      </w:r>
      <w:hyperlink r:id="rId456">
        <w:r>
          <w:rPr>
            <w:rStyle w:val="Hyperlink"/>
          </w:rPr>
          <w:t xml:space="preserve">10.1109/MC.2003.1185214</w:t>
        </w:r>
      </w:hyperlink>
      <w:r>
        <w:t xml:space="preserve">.</w:t>
      </w:r>
    </w:p>
    <w:bookmarkEnd w:id="457"/>
    <w:bookmarkStart w:id="458"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458"/>
    <w:bookmarkStart w:id="460"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459">
        <w:r>
          <w:rPr>
            <w:rStyle w:val="Hyperlink"/>
          </w:rPr>
          <w:t xml:space="preserve">10.1007/978-3-540-68234-9_42</w:t>
        </w:r>
      </w:hyperlink>
      <w:r>
        <w:t xml:space="preserve">.</w:t>
      </w:r>
    </w:p>
    <w:bookmarkEnd w:id="460"/>
    <w:bookmarkStart w:id="462" w:name="ref-searls2008"/>
    <w:p>
      <w:pPr>
        <w:pStyle w:val="Bibliography"/>
      </w:pPr>
      <w:r>
        <w:t xml:space="preserve">Searls, D. (2008) ‘The Intention Economy: What Happens When Customers Get Real Power’. Available at:</w:t>
      </w:r>
      <w:r>
        <w:t xml:space="preserve"> </w:t>
      </w:r>
      <w:hyperlink r:id="rId461">
        <w:r>
          <w:rPr>
            <w:rStyle w:val="Hyperlink"/>
          </w:rPr>
          <w:t xml:space="preserve">https://web.archive.org/web/20101226073246/http://cyber.law.harvard.edu/sites/cyber.law.harvard.edu/files/2009_03_24_lunchtalk.ppt</w:t>
        </w:r>
      </w:hyperlink>
      <w:r>
        <w:t xml:space="preserve">.</w:t>
      </w:r>
    </w:p>
    <w:bookmarkEnd w:id="462"/>
    <w:bookmarkStart w:id="464"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463">
        <w:r>
          <w:rPr>
            <w:rStyle w:val="Hyperlink"/>
          </w:rPr>
          <w:t xml:space="preserve">10.5860/choice.50-2168</w:t>
        </w:r>
      </w:hyperlink>
      <w:r>
        <w:t xml:space="preserve">.</w:t>
      </w:r>
    </w:p>
    <w:bookmarkEnd w:id="464"/>
    <w:bookmarkStart w:id="466"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465">
        <w:r>
          <w:rPr>
            <w:rStyle w:val="Hyperlink"/>
          </w:rPr>
          <w:t xml:space="preserve">10.1037/0021-9010.62.4.363</w:t>
        </w:r>
      </w:hyperlink>
      <w:r>
        <w:t xml:space="preserve">.</w:t>
      </w:r>
    </w:p>
    <w:bookmarkEnd w:id="466"/>
    <w:bookmarkStart w:id="467"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467"/>
    <w:bookmarkStart w:id="468"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468"/>
    <w:bookmarkStart w:id="469"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469"/>
    <w:bookmarkStart w:id="470"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470"/>
    <w:bookmarkStart w:id="471"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471"/>
    <w:bookmarkStart w:id="473" w:name="ref-siegel2010"/>
    <w:p>
      <w:pPr>
        <w:pStyle w:val="Bibliography"/>
      </w:pPr>
      <w:r>
        <w:t xml:space="preserve">Siegel, D. (2010) ‘Personal Data Locker Vision Video’. Available at:</w:t>
      </w:r>
      <w:r>
        <w:t xml:space="preserve"> </w:t>
      </w:r>
      <w:hyperlink r:id="rId472">
        <w:r>
          <w:rPr>
            <w:rStyle w:val="Hyperlink"/>
          </w:rPr>
          <w:t xml:space="preserve">https://vimeo.com/14061238</w:t>
        </w:r>
      </w:hyperlink>
      <w:r>
        <w:t xml:space="preserve">.</w:t>
      </w:r>
    </w:p>
    <w:bookmarkEnd w:id="473"/>
    <w:bookmarkStart w:id="475" w:name="ref-siegler2011"/>
    <w:p>
      <w:pPr>
        <w:pStyle w:val="Bibliography"/>
      </w:pPr>
      <w:r>
        <w:t xml:space="preserve">Siegler, M. G. (2011) ‘Facebook Unveils Timeline: The Story Of Your Life On A Single Page’. Available at:</w:t>
      </w:r>
      <w:r>
        <w:t xml:space="preserve"> </w:t>
      </w:r>
      <w:hyperlink r:id="rId474">
        <w:r>
          <w:rPr>
            <w:rStyle w:val="Hyperlink"/>
          </w:rPr>
          <w:t xml:space="preserve">https://techcrunch.com/2011/09/22/facebook-timeline/</w:t>
        </w:r>
      </w:hyperlink>
      <w:r>
        <w:t xml:space="preserve"> </w:t>
      </w:r>
      <w:r>
        <w:t xml:space="preserve">(Accessed: 21 March 2021).</w:t>
      </w:r>
    </w:p>
    <w:bookmarkEnd w:id="475"/>
    <w:bookmarkStart w:id="477" w:name="ref-simon1958"/>
    <w:p>
      <w:pPr>
        <w:pStyle w:val="Bibliography"/>
      </w:pPr>
      <w:r>
        <w:t xml:space="preserve">Simon, H. A. and Newell, A. (1958) ‘Heuristic Problem Solving: The next advance in operations research’. doi:</w:t>
      </w:r>
      <w:r>
        <w:t xml:space="preserve"> </w:t>
      </w:r>
      <w:hyperlink r:id="rId476">
        <w:r>
          <w:rPr>
            <w:rStyle w:val="Hyperlink"/>
          </w:rPr>
          <w:t xml:space="preserve">10.1057/978-1-349-94848-2_792-1</w:t>
        </w:r>
      </w:hyperlink>
      <w:r>
        <w:t xml:space="preserve">.</w:t>
      </w:r>
    </w:p>
    <w:bookmarkEnd w:id="477"/>
    <w:bookmarkStart w:id="478" w:name="ref-smith2011"/>
    <w:p>
      <w:pPr>
        <w:pStyle w:val="Bibliography"/>
      </w:pPr>
      <w:r>
        <w:t xml:space="preserve">Smith, N. K. (2011)</w:t>
      </w:r>
      <w:r>
        <w:t xml:space="preserve"> </w:t>
      </w:r>
      <w:r>
        <w:rPr>
          <w:i/>
        </w:rPr>
        <w:t xml:space="preserve">Immanuel Kant’s critique of pure reason</w:t>
      </w:r>
      <w:r>
        <w:t xml:space="preserve">. Read Books Ltd.</w:t>
      </w:r>
    </w:p>
    <w:bookmarkEnd w:id="478"/>
    <w:bookmarkStart w:id="480"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479">
        <w:r>
          <w:rPr>
            <w:rStyle w:val="Hyperlink"/>
          </w:rPr>
          <w:t xml:space="preserve">10.1080/15710882.2017.1310466</w:t>
        </w:r>
      </w:hyperlink>
      <w:r>
        <w:t xml:space="preserve">.</w:t>
      </w:r>
    </w:p>
    <w:bookmarkEnd w:id="480"/>
    <w:bookmarkStart w:id="481"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481"/>
    <w:bookmarkStart w:id="483"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482">
        <w:r>
          <w:rPr>
            <w:rStyle w:val="Hyperlink"/>
          </w:rPr>
          <w:t xml:space="preserve">10.1057/jit.2016.4</w:t>
        </w:r>
      </w:hyperlink>
      <w:r>
        <w:t xml:space="preserve">.</w:t>
      </w:r>
    </w:p>
    <w:bookmarkEnd w:id="483"/>
    <w:bookmarkStart w:id="484"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484"/>
    <w:bookmarkStart w:id="486"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485">
        <w:r>
          <w:rPr>
            <w:rStyle w:val="Hyperlink"/>
          </w:rPr>
          <w:t xml:space="preserve">10.1016/b978-1-55860-092-8.50006-x</w:t>
        </w:r>
      </w:hyperlink>
      <w:r>
        <w:t xml:space="preserve">.</w:t>
      </w:r>
    </w:p>
    <w:bookmarkEnd w:id="486"/>
    <w:bookmarkStart w:id="488"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487">
        <w:r>
          <w:rPr>
            <w:rStyle w:val="Hyperlink"/>
          </w:rPr>
          <w:t xml:space="preserve">10.1177/0162243910377624</w:t>
        </w:r>
      </w:hyperlink>
      <w:r>
        <w:t xml:space="preserve">.</w:t>
      </w:r>
    </w:p>
    <w:bookmarkEnd w:id="488"/>
    <w:bookmarkStart w:id="490"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489">
        <w:r>
          <w:rPr>
            <w:rStyle w:val="Hyperlink"/>
          </w:rPr>
          <w:t xml:space="preserve">https://www.wired.com/1997/02/lifestreams/</w:t>
        </w:r>
      </w:hyperlink>
      <w:r>
        <w:t xml:space="preserve">.</w:t>
      </w:r>
    </w:p>
    <w:bookmarkEnd w:id="490"/>
    <w:bookmarkStart w:id="492"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491">
        <w:r>
          <w:rPr>
            <w:rStyle w:val="Hyperlink"/>
          </w:rPr>
          <w:t xml:space="preserve">https://media.nesta.org.uk/documents/decode-02.pdf</w:t>
        </w:r>
      </w:hyperlink>
      <w:r>
        <w:t xml:space="preserve">.</w:t>
      </w:r>
    </w:p>
    <w:bookmarkEnd w:id="492"/>
    <w:bookmarkStart w:id="494"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493">
        <w:r>
          <w:rPr>
            <w:rStyle w:val="Hyperlink"/>
          </w:rPr>
          <w:t xml:space="preserve">10.1177/2053951717736335</w:t>
        </w:r>
      </w:hyperlink>
      <w:r>
        <w:t xml:space="preserve">.</w:t>
      </w:r>
    </w:p>
    <w:bookmarkEnd w:id="494"/>
    <w:bookmarkStart w:id="496"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495">
        <w:r>
          <w:rPr>
            <w:rStyle w:val="Hyperlink"/>
          </w:rPr>
          <w:t xml:space="preserve">http://people.csail.mit.edu/teevan/work/publications/papers/chi04.pdf</w:t>
        </w:r>
      </w:hyperlink>
      <w:r>
        <w:t xml:space="preserve">.</w:t>
      </w:r>
    </w:p>
    <w:bookmarkEnd w:id="496"/>
    <w:bookmarkStart w:id="498"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497">
        <w:r>
          <w:rPr>
            <w:rStyle w:val="Hyperlink"/>
          </w:rPr>
          <w:t xml:space="preserve">10.1145/634067.634311</w:t>
        </w:r>
      </w:hyperlink>
      <w:r>
        <w:t xml:space="preserve">.</w:t>
      </w:r>
    </w:p>
    <w:bookmarkEnd w:id="498"/>
    <w:bookmarkStart w:id="500" w:name="ref-terdiman2008"/>
    <w:p>
      <w:pPr>
        <w:pStyle w:val="Bibliography"/>
      </w:pPr>
      <w:r>
        <w:t xml:space="preserve">Terdiman, D. (2008) ‘Using tags to improve the Flickr experience’. Available at:</w:t>
      </w:r>
      <w:r>
        <w:t xml:space="preserve"> </w:t>
      </w:r>
      <w:hyperlink r:id="rId499">
        <w:r>
          <w:rPr>
            <w:rStyle w:val="Hyperlink"/>
          </w:rPr>
          <w:t xml:space="preserve">https://www.cnet.com/news/using-tags-to-improve-the-flickr-experience/</w:t>
        </w:r>
      </w:hyperlink>
      <w:r>
        <w:t xml:space="preserve">.</w:t>
      </w:r>
    </w:p>
    <w:bookmarkEnd w:id="500"/>
    <w:bookmarkStart w:id="502" w:name="ref-GDPR2016"/>
    <w:p>
      <w:pPr>
        <w:pStyle w:val="Bibliography"/>
      </w:pPr>
      <w:r>
        <w:t xml:space="preserve">The European Parliament and the Council of the European Union (2016)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501">
        <w:r>
          <w:rPr>
            <w:rStyle w:val="Hyperlink"/>
          </w:rPr>
          <w:t xml:space="preserve">https://eur-lex.europa.eu/legal-content/EN/TXT/?uri=CELEX:32016R0679 https://eur-lex.europa.eu/legal-content/EN/TXT/PDF/?uri=CELEX:32016R0679&amp;from=ES</w:t>
        </w:r>
      </w:hyperlink>
      <w:r>
        <w:t xml:space="preserve">.</w:t>
      </w:r>
    </w:p>
    <w:bookmarkEnd w:id="502"/>
    <w:bookmarkStart w:id="504" w:name="ref-atebits2020"/>
    <w:p>
      <w:pPr>
        <w:pStyle w:val="Bibliography"/>
      </w:pPr>
      <w:r>
        <w:t xml:space="preserve">‘The GDPR: Does it Benefit Consumers in Any Practical Way?’ (2020). Atebits.com. Available at:</w:t>
      </w:r>
      <w:r>
        <w:t xml:space="preserve"> </w:t>
      </w:r>
      <w:hyperlink r:id="rId503">
        <w:r>
          <w:rPr>
            <w:rStyle w:val="Hyperlink"/>
          </w:rPr>
          <w:t xml:space="preserve">https://www.atebits.com/the-gdpr-does-it-benefit-consumers-in-any-practical-way/</w:t>
        </w:r>
      </w:hyperlink>
      <w:r>
        <w:t xml:space="preserve">.</w:t>
      </w:r>
    </w:p>
    <w:bookmarkEnd w:id="504"/>
    <w:bookmarkStart w:id="506"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505">
        <w:r>
          <w:rPr>
            <w:rStyle w:val="Hyperlink"/>
          </w:rPr>
          <w:t xml:space="preserve">https://www.britannica.com/technology/computer/The-personal-computer-revolution</w:t>
        </w:r>
      </w:hyperlink>
      <w:r>
        <w:t xml:space="preserve">.</w:t>
      </w:r>
    </w:p>
    <w:bookmarkEnd w:id="506"/>
    <w:bookmarkStart w:id="508" w:name="ref-timely2020"/>
    <w:p>
      <w:pPr>
        <w:pStyle w:val="Bibliography"/>
      </w:pPr>
      <w:r>
        <w:t xml:space="preserve">Timely (2020) ‘The attention economy: what it is, what it’s doing to you’. Available at:</w:t>
      </w:r>
      <w:r>
        <w:t xml:space="preserve"> </w:t>
      </w:r>
      <w:hyperlink r:id="rId507">
        <w:r>
          <w:rPr>
            <w:rStyle w:val="Hyperlink"/>
          </w:rPr>
          <w:t xml:space="preserve">https://memory.ai/timely-blog/the-attention-economy</w:t>
        </w:r>
      </w:hyperlink>
      <w:r>
        <w:t xml:space="preserve">.</w:t>
      </w:r>
    </w:p>
    <w:bookmarkEnd w:id="508"/>
    <w:bookmarkStart w:id="510" w:name="ref-toonders2014"/>
    <w:p>
      <w:pPr>
        <w:pStyle w:val="Bibliography"/>
      </w:pPr>
      <w:r>
        <w:t xml:space="preserve">Toonders, J. (2014) ‘Data Is the New Oil of the Digital Economy’. Available at:</w:t>
      </w:r>
      <w:r>
        <w:t xml:space="preserve"> </w:t>
      </w:r>
      <w:hyperlink r:id="rId509">
        <w:r>
          <w:rPr>
            <w:rStyle w:val="Hyperlink"/>
          </w:rPr>
          <w:t xml:space="preserve">https://www.wired.com/insights/2014/07/data-new-oil-digital-economy/</w:t>
        </w:r>
      </w:hyperlink>
      <w:r>
        <w:t xml:space="preserve">.</w:t>
      </w:r>
    </w:p>
    <w:bookmarkEnd w:id="510"/>
    <w:bookmarkStart w:id="512" w:name="ref-tufekci2017"/>
    <w:p>
      <w:pPr>
        <w:pStyle w:val="Bibliography"/>
      </w:pPr>
      <w:r>
        <w:t xml:space="preserve">Tufekci, Z. (2017) ‘We’re building a dystopia just to make people click on ads’. TED. Available at:</w:t>
      </w:r>
      <w:r>
        <w:t xml:space="preserve"> </w:t>
      </w:r>
      <w:hyperlink r:id="rId511">
        <w:r>
          <w:rPr>
            <w:rStyle w:val="Hyperlink"/>
          </w:rPr>
          <w:t xml:space="preserve">https://www.ted.com/talks/zeynep_tufekci_we_re_building_a_dystopia_just_to_make_people_click_on_ads</w:t>
        </w:r>
      </w:hyperlink>
      <w:r>
        <w:t xml:space="preserve">.</w:t>
      </w:r>
    </w:p>
    <w:bookmarkEnd w:id="512"/>
    <w:bookmarkStart w:id="514" w:name="ref-tunikova2018"/>
    <w:p>
      <w:pPr>
        <w:pStyle w:val="Bibliography"/>
      </w:pPr>
      <w:r>
        <w:t xml:space="preserve">Tunikova, O. (2018) ‘Are We Consuming Too Much Information?’ Available at:</w:t>
      </w:r>
      <w:r>
        <w:t xml:space="preserve"> </w:t>
      </w:r>
      <w:hyperlink r:id="rId513">
        <w:r>
          <w:rPr>
            <w:rStyle w:val="Hyperlink"/>
          </w:rPr>
          <w:t xml:space="preserve">https://medium.com/@tunikova_k/are-we-consuming-too-much-information-b68f62500089</w:t>
        </w:r>
      </w:hyperlink>
      <w:r>
        <w:t xml:space="preserve"> </w:t>
      </w:r>
      <w:r>
        <w:t xml:space="preserve">(Accessed: 23 March 2021).</w:t>
      </w:r>
    </w:p>
    <w:bookmarkEnd w:id="514"/>
    <w:bookmarkStart w:id="515" w:name="ref-USDOHEW1973"/>
    <w:p>
      <w:pPr>
        <w:pStyle w:val="Bibliography"/>
      </w:pPr>
      <w:r>
        <w:t xml:space="preserve">US Department of Health Education and Welfare (1973) ‘Records Computers and the Rights of Citizens’.</w:t>
      </w:r>
    </w:p>
    <w:bookmarkEnd w:id="515"/>
    <w:bookmarkStart w:id="517"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516">
        <w:r>
          <w:rPr>
            <w:rStyle w:val="Hyperlink"/>
          </w:rPr>
          <w:t xml:space="preserve">https://www.ted.com/playlists/26/our_digital_lives</w:t>
        </w:r>
      </w:hyperlink>
      <w:r>
        <w:t xml:space="preserve">.</w:t>
      </w:r>
    </w:p>
    <w:bookmarkEnd w:id="517"/>
    <w:bookmarkStart w:id="519"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518">
        <w:r>
          <w:rPr>
            <w:rStyle w:val="Hyperlink"/>
          </w:rPr>
          <w:t xml:space="preserve">10.1145/2851581.2886436</w:t>
        </w:r>
      </w:hyperlink>
      <w:r>
        <w:t xml:space="preserve">.</w:t>
      </w:r>
    </w:p>
    <w:bookmarkEnd w:id="519"/>
    <w:bookmarkStart w:id="521" w:name="ref-wagner2012"/>
    <w:p>
      <w:pPr>
        <w:pStyle w:val="Bibliography"/>
      </w:pPr>
      <w:r>
        <w:t xml:space="preserve">Wagner, A. (2012) ‘Is internet access a human right?’ Available at:</w:t>
      </w:r>
      <w:r>
        <w:t xml:space="preserve"> </w:t>
      </w:r>
      <w:hyperlink r:id="rId520">
        <w:r>
          <w:rPr>
            <w:rStyle w:val="Hyperlink"/>
          </w:rPr>
          <w:t xml:space="preserve">https://www.theguardian.com/law/2012/jan/11/is-internet-access-a-human-right</w:t>
        </w:r>
      </w:hyperlink>
      <w:r>
        <w:t xml:space="preserve"> </w:t>
      </w:r>
      <w:r>
        <w:t xml:space="preserve">(Accessed: 23 March 2021).</w:t>
      </w:r>
    </w:p>
    <w:bookmarkEnd w:id="521"/>
    <w:bookmarkStart w:id="522"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522"/>
    <w:bookmarkStart w:id="524"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523">
        <w:r>
          <w:rPr>
            <w:rStyle w:val="Hyperlink"/>
          </w:rPr>
          <w:t xml:space="preserve">10.1145/329124.329126</w:t>
        </w:r>
      </w:hyperlink>
      <w:r>
        <w:t xml:space="preserve">.</w:t>
      </w:r>
    </w:p>
    <w:bookmarkEnd w:id="524"/>
    <w:bookmarkStart w:id="526"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525">
        <w:r>
          <w:rPr>
            <w:rStyle w:val="Hyperlink"/>
          </w:rPr>
          <w:t xml:space="preserve">http://www.teco.edu/lehre/ubiq/ubiq2000-1/calmtechnology.htm http://link.springer.com/content/pdf/10.1007/978-1-4612-0685-9_6.pdf%5Cnpapers2://publication/uuid/F86D6ECE-A71E-4D20-A47B-9AF86A84923D</w:t>
        </w:r>
      </w:hyperlink>
      <w:r>
        <w:t xml:space="preserve">.</w:t>
      </w:r>
    </w:p>
    <w:bookmarkEnd w:id="526"/>
    <w:bookmarkStart w:id="527"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527"/>
    <w:bookmarkStart w:id="529"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528">
        <w:r>
          <w:rPr>
            <w:rStyle w:val="Hyperlink"/>
          </w:rPr>
          <w:t xml:space="preserve">10.1145/376929.376932</w:t>
        </w:r>
      </w:hyperlink>
      <w:r>
        <w:t xml:space="preserve">.</w:t>
      </w:r>
    </w:p>
    <w:bookmarkEnd w:id="529"/>
    <w:bookmarkStart w:id="531" w:name="ref-ubdi2019"/>
    <w:p>
      <w:pPr>
        <w:pStyle w:val="Bibliography"/>
      </w:pPr>
      <w:r>
        <w:t xml:space="preserve">‘Whose data is it anyway?’ (2019). 04: UBDI. Available at:</w:t>
      </w:r>
      <w:r>
        <w:t xml:space="preserve"> </w:t>
      </w:r>
      <w:hyperlink r:id="rId530">
        <w:r>
          <w:rPr>
            <w:rStyle w:val="Hyperlink"/>
          </w:rPr>
          <w:t xml:space="preserve">https://www.ubdi.com/blog/whose-data-is-it-anyway</w:t>
        </w:r>
      </w:hyperlink>
      <w:r>
        <w:t xml:space="preserve"> </w:t>
      </w:r>
      <w:r>
        <w:t xml:space="preserve">(Accessed: 31 March 2021).</w:t>
      </w:r>
    </w:p>
    <w:bookmarkEnd w:id="531"/>
    <w:bookmarkStart w:id="533"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532">
        <w:r>
          <w:rPr>
            <w:rStyle w:val="Hyperlink"/>
          </w:rPr>
          <w:t xml:space="preserve">https://www.greatnorthcarerecord.org.uk</w:t>
        </w:r>
      </w:hyperlink>
      <w:r>
        <w:t xml:space="preserve">.</w:t>
      </w:r>
    </w:p>
    <w:bookmarkEnd w:id="533"/>
    <w:bookmarkStart w:id="535" w:name="ref-wikipedia2005winfs"/>
    <w:p>
      <w:pPr>
        <w:pStyle w:val="Bibliography"/>
      </w:pPr>
      <w:r>
        <w:t xml:space="preserve">‘WinFS’ (no date). Available at:</w:t>
      </w:r>
      <w:r>
        <w:t xml:space="preserve"> </w:t>
      </w:r>
      <w:hyperlink r:id="rId534">
        <w:r>
          <w:rPr>
            <w:rStyle w:val="Hyperlink"/>
          </w:rPr>
          <w:t xml:space="preserve">https://en.wikipedia.org/wiki/WinFS</w:t>
        </w:r>
      </w:hyperlink>
      <w:r>
        <w:t xml:space="preserve">.</w:t>
      </w:r>
    </w:p>
    <w:bookmarkEnd w:id="535"/>
    <w:bookmarkStart w:id="537" w:name="ref-xie2021"/>
    <w:p>
      <w:pPr>
        <w:pStyle w:val="Bibliography"/>
      </w:pPr>
      <w:r>
        <w:t xml:space="preserve">Xie, A., Ho, J. C. F. and Wang, S. J. (2021) ‘Data City: Leveraging Data Embodiment Towards Building the Sense of Data Ownership’, pp. 365–378. doi:</w:t>
      </w:r>
      <w:r>
        <w:t xml:space="preserve"> </w:t>
      </w:r>
      <w:hyperlink r:id="rId536">
        <w:r>
          <w:rPr>
            <w:rStyle w:val="Hyperlink"/>
          </w:rPr>
          <w:t xml:space="preserve">10.1007/978-3-030-73426-8_22</w:t>
        </w:r>
      </w:hyperlink>
      <w:r>
        <w:t xml:space="preserve">.</w:t>
      </w:r>
    </w:p>
    <w:bookmarkEnd w:id="537"/>
    <w:bookmarkStart w:id="539" w:name="ref-zichichi2020"/>
    <w:p>
      <w:pPr>
        <w:pStyle w:val="Bibliography"/>
      </w:pPr>
      <w:r>
        <w:t xml:space="preserve">Zichichi, M., Ferretti, S. and D’Angelo, G. (2020) ‘On the Efficiency of Decentralized File Storage for Personal Information Management Systems’. Available at:</w:t>
      </w:r>
      <w:r>
        <w:t xml:space="preserve"> </w:t>
      </w:r>
      <w:hyperlink r:id="rId538">
        <w:r>
          <w:rPr>
            <w:rStyle w:val="Hyperlink"/>
          </w:rPr>
          <w:t xml:space="preserve">http://arxiv.org/abs/2007.03505</w:t>
        </w:r>
      </w:hyperlink>
      <w:r>
        <w:t xml:space="preserve">.</w:t>
      </w:r>
    </w:p>
    <w:bookmarkEnd w:id="539"/>
    <w:bookmarkStart w:id="540"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540"/>
    <w:bookmarkStart w:id="542" w:name="ref-ziogas2020"/>
    <w:p>
      <w:pPr>
        <w:pStyle w:val="Bibliography"/>
      </w:pPr>
      <w:r>
        <w:t xml:space="preserve">Ziogas, G. (2020) ‘The Inventor of the World Wide Web Says the Internet Is Broken’. Available at:</w:t>
      </w:r>
      <w:r>
        <w:t xml:space="preserve"> </w:t>
      </w:r>
      <w:hyperlink r:id="rId541">
        <w:r>
          <w:rPr>
            <w:rStyle w:val="Hyperlink"/>
          </w:rPr>
          <w:t xml:space="preserve">https://medium.com/digital-diplomacy/the-inventor-of-the-world-wide-web-says-the-internet-is-broken-fbce1c8bf6cf</w:t>
        </w:r>
      </w:hyperlink>
      <w:r>
        <w:t xml:space="preserve">.</w:t>
      </w:r>
    </w:p>
    <w:bookmarkEnd w:id="542"/>
    <w:bookmarkStart w:id="544"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543">
        <w:r>
          <w:rPr>
            <w:rStyle w:val="Hyperlink"/>
          </w:rPr>
          <w:t xml:space="preserve">https://books.google.co.uk/books?id=W7ZEDgAAQBAJ</w:t>
        </w:r>
      </w:hyperlink>
      <w:r>
        <w:t xml:space="preserve">.</w:t>
      </w:r>
    </w:p>
    <w:bookmarkEnd w:id="544"/>
    <w:bookmarkStart w:id="545"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545"/>
    <w:bookmarkEnd w:id="546"/>
    <w:bookmarkEnd w:id="5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use to refer to</w:t>
      </w:r>
      <w:r>
        <w:t xml:space="preserve"> </w:t>
      </w:r>
      <w:r>
        <w:t xml:space="preserve">“</w:t>
      </w:r>
      <w:r>
        <w:t xml:space="preserve">Personal Information Management Systems</w:t>
      </w:r>
      <w:r>
        <w:t xml:space="preserve">”</w:t>
      </w:r>
      <w:r>
        <w:t xml:space="preserve"> </w:t>
      </w:r>
      <w:r>
        <w:t xml:space="preserve">in traditional PIM terminology.</w:t>
      </w:r>
    </w:p>
  </w:footnote>
  <w:footnote w:id="86">
    <w:p>
      <w:pPr>
        <w:pStyle w:val="FootnoteText"/>
      </w:pPr>
      <w:r>
        <w:rPr>
          <w:rStyle w:val="FootnoteReference"/>
        </w:rPr>
        <w:footnoteRef/>
      </w:r>
      <w:r>
        <w:t xml:space="preserve"> </w:t>
      </w:r>
      <w:r>
        <w:t xml:space="preserve">Note that Case Study Three (Desiging Personal Data Interfaces) involved no participants which is why it does not have its own table in this section.</w:t>
      </w:r>
    </w:p>
  </w:footnote>
  <w:footnote w:id="88">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89">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5">
    <w:p>
      <w:pPr>
        <w:pStyle w:val="FootnoteText"/>
      </w:pPr>
      <w:r>
        <w:rPr>
          <w:rStyle w:val="FootnoteReference"/>
        </w:rPr>
        <w:footnoteRef/>
      </w:r>
      <w:r>
        <w:t xml:space="preserve"> </w:t>
      </w:r>
      <w:r>
        <w:t xml:space="preserve">The term</w:t>
      </w:r>
      <w:r>
        <w:t xml:space="preserve"> </w:t>
      </w:r>
      <w:r>
        <w:t xml:space="preserve">‘</w:t>
      </w:r>
      <w:r>
        <w:t xml:space="preserve">troubled families</w:t>
      </w:r>
      <w:r>
        <w:t xml:space="preserve">’</w:t>
      </w:r>
      <w:r>
        <w:t xml:space="preserve">, popularised by the TFP, has fallen in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0">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1">
    <w:p>
      <w:pPr>
        <w:pStyle w:val="FootnoteText"/>
      </w:pPr>
      <w:r>
        <w:rPr>
          <w:rStyle w:val="FootnoteReference"/>
        </w:rPr>
        <w:footnoteRef/>
      </w:r>
      <w:r>
        <w:t xml:space="preserve"> </w:t>
      </w:r>
      <w:r>
        <w:t xml:space="preserve">The first interview was a</w:t>
      </w:r>
      <w:r>
        <w:t xml:space="preserve"> </w:t>
      </w:r>
      <w:r>
        <w:t xml:space="preserve">‘</w:t>
      </w:r>
      <w:r>
        <w:t xml:space="preserve">trial run</w:t>
      </w:r>
      <w:r>
        <w:t xml:space="preserve">’</w:t>
      </w:r>
      <w:r>
        <w:t xml:space="preserve"> </w:t>
      </w:r>
      <w:r>
        <w:t xml:space="preserve">with a couple selected by convenience sample, and conducted in a University meeting room at the participants request.</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6" Target="media/rId66.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72" Target="media/rId72.pn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jpg" /><Relationship Type="http://schemas.openxmlformats.org/officeDocument/2006/relationships/image" Id="rId87" Target="media/rId87.png" /><Relationship Type="http://schemas.openxmlformats.org/officeDocument/2006/relationships/image" Id="rId107" Target="media/rId107.png" /><Relationship Type="http://schemas.openxmlformats.org/officeDocument/2006/relationships/hyperlink" Id="rId164" Target="http://agilemanifesto.org/" TargetMode="External" /><Relationship Type="http://schemas.openxmlformats.org/officeDocument/2006/relationships/hyperlink" Id="rId538" Target="http://arxiv.org/abs/2007.03505" TargetMode="External" /><Relationship Type="http://schemas.openxmlformats.org/officeDocument/2006/relationships/hyperlink" Id="rId410" Target="http://bit.ly/pd-principles" TargetMode="External" /><Relationship Type="http://schemas.openxmlformats.org/officeDocument/2006/relationships/hyperlink" Id="rId385" Target="http://citeseerx.ist.psu.edu/viewdoc/summary?doi=10.1.1.232.8536" TargetMode="External" /><Relationship Type="http://schemas.openxmlformats.org/officeDocument/2006/relationships/hyperlink" Id="rId247" Target="http://dl.acm.org/citation.cfm?id=593572" TargetMode="External" /><Relationship Type="http://schemas.openxmlformats.org/officeDocument/2006/relationships/hyperlink" Id="rId447" Target="http://en.wikipedia.org/wiki/Lean_Startup" TargetMode="External" /><Relationship Type="http://schemas.openxmlformats.org/officeDocument/2006/relationships/hyperlink" Id="rId495" Target="http://people.csail.mit.edu/teevan/work/publications/papers/chi04.pdf" TargetMode="External" /><Relationship Type="http://schemas.openxmlformats.org/officeDocument/2006/relationships/hyperlink" Id="rId182" Target="http://radar.oreilly.com/2011/07/why-files-need-to-die.html" TargetMode="External" /><Relationship Type="http://schemas.openxmlformats.org/officeDocument/2006/relationships/hyperlink" Id="rId452" Target="http://www.inf.ufg.br/$\sim$vagner/courses/mobilecomputing/docs/papers/03-Rogers_Ubicomp06.pdf" TargetMode="External" /><Relationship Type="http://schemas.openxmlformats.org/officeDocument/2006/relationships/hyperlink" Id="rId294" Target="http://www.jstor.org/stable/3340973" TargetMode="External" /><Relationship Type="http://schemas.openxmlformats.org/officeDocument/2006/relationships/hyperlink" Id="rId300" Target="http://www.minimizedistraction.com/" TargetMode="External" /><Relationship Type="http://schemas.openxmlformats.org/officeDocument/2006/relationships/hyperlink" Id="rId525"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22" Target="http://www.weforum.org/reports/personal-data-emergence-new-asset-class" TargetMode="External" /><Relationship Type="http://schemas.openxmlformats.org/officeDocument/2006/relationships/hyperlink" Id="rId176" Target="http://www.worldcat.org/title/computers-and-democracy-a-scandinavian-challenge/oclc/614994092?referer=di&amp;ht=edition" TargetMode="External" /><Relationship Type="http://schemas.openxmlformats.org/officeDocument/2006/relationships/hyperlink" Id="rId325" Target="http://www3.weforum.org/docs/WEF_RethinkingPersonalData_ANewLens_Report_2014.pdf" TargetMode="External" /><Relationship Type="http://schemas.openxmlformats.org/officeDocument/2006/relationships/hyperlink" Id="rId327" Target="http://www3.weforum.org/docs/WEF_RethinkingPersonalData_TrustandContext_Report_2014.pdf" TargetMode="External" /><Relationship Type="http://schemas.openxmlformats.org/officeDocument/2006/relationships/hyperlink" Id="rId271" Target="https://blog.digi.me/2019/09/04/personal-data-has-so-much-more-value-than-pure-cash/" TargetMode="External" /><Relationship Type="http://schemas.openxmlformats.org/officeDocument/2006/relationships/hyperlink" Id="rId180"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97" Target="https://books.google.co.uk/books?id=-MLjZzJLbpkC" TargetMode="External" /><Relationship Type="http://schemas.openxmlformats.org/officeDocument/2006/relationships/hyperlink" Id="rId277" Target="https://books.google.co.uk/books?id=8ZiWDwAAQBAJ" TargetMode="External" /><Relationship Type="http://schemas.openxmlformats.org/officeDocument/2006/relationships/hyperlink" Id="rId435" Target="https://books.google.co.uk/books?id=G6DDlqNftGcC" TargetMode="External" /><Relationship Type="http://schemas.openxmlformats.org/officeDocument/2006/relationships/hyperlink" Id="rId543" Target="https://books.google.co.uk/books?id=W7ZEDgAAQBAJ" TargetMode="External" /><Relationship Type="http://schemas.openxmlformats.org/officeDocument/2006/relationships/hyperlink" Id="rId143" Target="https://criticallegalthinking.com/2017/11/17/michel-foucault-discourse/" TargetMode="External" /><Relationship Type="http://schemas.openxmlformats.org/officeDocument/2006/relationships/hyperlink" Id="rId134" Target="https://datacy.com/personal-about" TargetMode="External" /><Relationship Type="http://schemas.openxmlformats.org/officeDocument/2006/relationships/hyperlink" Id="rId363" Target="https://digit.fyi/data-protection-2020-the-biggest-fines-ever-issued-by-the-ico/" TargetMode="External" /><Relationship Type="http://schemas.openxmlformats.org/officeDocument/2006/relationships/hyperlink" Id="rId157" Target="https://doi.org/10.1002/(SICI)1097-4571(199506)46:5%3C327::AID-ASI4%3E3.0.CO;2-C" TargetMode="External" /><Relationship Type="http://schemas.openxmlformats.org/officeDocument/2006/relationships/hyperlink" Id="rId168" Target="https://doi.org/10.1002/asi" TargetMode="External" /><Relationship Type="http://schemas.openxmlformats.org/officeDocument/2006/relationships/hyperlink" Id="rId170" Target="https://doi.org/10.1002/asi.10283" TargetMode="External" /><Relationship Type="http://schemas.openxmlformats.org/officeDocument/2006/relationships/hyperlink" Id="rId267" Target="https://doi.org/10.1002/asi.24253" TargetMode="External" /><Relationship Type="http://schemas.openxmlformats.org/officeDocument/2006/relationships/hyperlink" Id="rId420" Target="https://doi.org/10.1002/elsc.200620112" TargetMode="External" /><Relationship Type="http://schemas.openxmlformats.org/officeDocument/2006/relationships/hyperlink" Id="rId138" Target="https://doi.org/10.1007/3-540-48157-5_29" TargetMode="External" /><Relationship Type="http://schemas.openxmlformats.org/officeDocument/2006/relationships/hyperlink" Id="rId536" Target="https://doi.org/10.1007/978-3-030-73426-8_22" TargetMode="External" /><Relationship Type="http://schemas.openxmlformats.org/officeDocument/2006/relationships/hyperlink" Id="rId351" Target="https://doi.org/10.1007/978-3-319-98192-5_17" TargetMode="External" /><Relationship Type="http://schemas.openxmlformats.org/officeDocument/2006/relationships/hyperlink" Id="rId459" Target="https://doi.org/10.1007/978-3-540-68234-9_42" TargetMode="External" /><Relationship Type="http://schemas.openxmlformats.org/officeDocument/2006/relationships/hyperlink" Id="rId128" Target="https://doi.org/10.1007/978-3-540-74829-8_89" TargetMode="External" /><Relationship Type="http://schemas.openxmlformats.org/officeDocument/2006/relationships/hyperlink" Id="rId258" Target="https://doi.org/10.1007/978-3-642-02574-7_68" TargetMode="External" /><Relationship Type="http://schemas.openxmlformats.org/officeDocument/2006/relationships/hyperlink" Id="rId254" Target="https://doi.org/10.1007/s00779-003-0253-8" TargetMode="External" /><Relationship Type="http://schemas.openxmlformats.org/officeDocument/2006/relationships/hyperlink" Id="rId370" Target="https://doi.org/10.1007/s00779-004-0291-x" TargetMode="External" /><Relationship Type="http://schemas.openxmlformats.org/officeDocument/2006/relationships/hyperlink" Id="rId228" Target="https://doi.org/10.1007/s00779-017-1071-8" TargetMode="External" /><Relationship Type="http://schemas.openxmlformats.org/officeDocument/2006/relationships/hyperlink" Id="rId210" Target="https://doi.org/10.1007/s12394-010-0062-y" TargetMode="External" /><Relationship Type="http://schemas.openxmlformats.org/officeDocument/2006/relationships/hyperlink" Id="rId374" Target="https://doi.org/10.1016/0003-6870(88)90199-8" TargetMode="External" /><Relationship Type="http://schemas.openxmlformats.org/officeDocument/2006/relationships/hyperlink" Id="rId372" Target="https://doi.org/10.1016/0020-7373(92)90054-O" TargetMode="External" /><Relationship Type="http://schemas.openxmlformats.org/officeDocument/2006/relationships/hyperlink" Id="rId155" Target="https://doi.org/10.1016/b978-0-08-051574-8.50024-8" TargetMode="External" /><Relationship Type="http://schemas.openxmlformats.org/officeDocument/2006/relationships/hyperlink" Id="rId485" Target="https://doi.org/10.1016/b978-1-55860-092-8.50006-x" TargetMode="External" /><Relationship Type="http://schemas.openxmlformats.org/officeDocument/2006/relationships/hyperlink" Id="rId316" Target="https://doi.org/10.1016/j.artint.2009.11.010" TargetMode="External" /><Relationship Type="http://schemas.openxmlformats.org/officeDocument/2006/relationships/hyperlink" Id="rId283" Target="https://doi.org/10.1016/j.ipm.2020.102307" TargetMode="External" /><Relationship Type="http://schemas.openxmlformats.org/officeDocument/2006/relationships/hyperlink" Id="rId465" Target="https://doi.org/10.1037/0021-9010.62.4.363" TargetMode="External" /><Relationship Type="http://schemas.openxmlformats.org/officeDocument/2006/relationships/hyperlink" Id="rId318" Target="https://doi.org/10.1037/0022-3514.64.1.35" TargetMode="External" /><Relationship Type="http://schemas.openxmlformats.org/officeDocument/2006/relationships/hyperlink" Id="rId261" Target="https://doi.org/10.1049/ic:19951427" TargetMode="External" /><Relationship Type="http://schemas.openxmlformats.org/officeDocument/2006/relationships/hyperlink" Id="rId476" Target="https://doi.org/10.1057/978-1-349-94848-2_792-1" TargetMode="External" /><Relationship Type="http://schemas.openxmlformats.org/officeDocument/2006/relationships/hyperlink" Id="rId482" Target="https://doi.org/10.1057/jit.2016.4" TargetMode="External" /><Relationship Type="http://schemas.openxmlformats.org/officeDocument/2006/relationships/hyperlink" Id="rId329" Target="https://doi.org/10.1080/13600834.2019.1573501" TargetMode="External" /><Relationship Type="http://schemas.openxmlformats.org/officeDocument/2006/relationships/hyperlink" Id="rId479" Target="https://doi.org/10.1080/15710882.2017.1310466" TargetMode="External" /><Relationship Type="http://schemas.openxmlformats.org/officeDocument/2006/relationships/hyperlink" Id="rId213" Target="https://doi.org/10.1093/pubmed/fdx125" TargetMode="External" /><Relationship Type="http://schemas.openxmlformats.org/officeDocument/2006/relationships/hyperlink" Id="rId238" Target="https://doi.org/10.1108/eb057368" TargetMode="External" /><Relationship Type="http://schemas.openxmlformats.org/officeDocument/2006/relationships/hyperlink" Id="rId153" Target="https://doi.org/10.1109/DASC-PICom-DataCom-CyberSciTec.2016.92" TargetMode="External" /><Relationship Type="http://schemas.openxmlformats.org/officeDocument/2006/relationships/hyperlink" Id="rId456" Target="https://doi.org/10.1109/MC.2003.1185214" TargetMode="External" /><Relationship Type="http://schemas.openxmlformats.org/officeDocument/2006/relationships/hyperlink" Id="rId382" Target="https://doi.org/10.1111/j.1540-4560.1946.tb02295.x" TargetMode="External" /><Relationship Type="http://schemas.openxmlformats.org/officeDocument/2006/relationships/hyperlink" Id="rId188" Target="https://doi.org/10.1145/1011870.1011885" TargetMode="External" /><Relationship Type="http://schemas.openxmlformats.org/officeDocument/2006/relationships/hyperlink" Id="rId396" Target="https://doi.org/10.1145/1015530.1015549" TargetMode="External" /><Relationship Type="http://schemas.openxmlformats.org/officeDocument/2006/relationships/hyperlink" Id="rId286" Target="https://doi.org/10.1145/1107458.1107460" TargetMode="External" /><Relationship Type="http://schemas.openxmlformats.org/officeDocument/2006/relationships/hyperlink" Id="rId394" Target="https://doi.org/10.1145/1107458.1107493" TargetMode="External" /><Relationship Type="http://schemas.openxmlformats.org/officeDocument/2006/relationships/hyperlink" Id="rId359" Target="https://doi.org/10.1145/1107458.1107496" TargetMode="External" /><Relationship Type="http://schemas.openxmlformats.org/officeDocument/2006/relationships/hyperlink" Id="rId203" Target="https://doi.org/10.1145/1182475.1182476" TargetMode="External" /><Relationship Type="http://schemas.openxmlformats.org/officeDocument/2006/relationships/hyperlink" Id="rId400" Target="https://doi.org/10.1145/1240624.1240832" TargetMode="External" /><Relationship Type="http://schemas.openxmlformats.org/officeDocument/2006/relationships/hyperlink" Id="rId172" Target="https://doi.org/10.1145/1402256.1402259" TargetMode="External" /><Relationship Type="http://schemas.openxmlformats.org/officeDocument/2006/relationships/hyperlink" Id="rId387" Target="https://doi.org/10.1145/1753326.1753409" TargetMode="External" /><Relationship Type="http://schemas.openxmlformats.org/officeDocument/2006/relationships/hyperlink" Id="rId290" Target="https://doi.org/10.1145/1858171.1858189" TargetMode="External" /><Relationship Type="http://schemas.openxmlformats.org/officeDocument/2006/relationships/hyperlink" Id="rId308" Target="https://doi.org/10.1145/1993060.1993065" TargetMode="External" /><Relationship Type="http://schemas.openxmlformats.org/officeDocument/2006/relationships/hyperlink" Id="rId174" Target="https://doi.org/10.1145/2207676.2208707" TargetMode="External" /><Relationship Type="http://schemas.openxmlformats.org/officeDocument/2006/relationships/hyperlink" Id="rId159" Target="https://doi.org/10.1145/221296.221307" TargetMode="External" /><Relationship Type="http://schemas.openxmlformats.org/officeDocument/2006/relationships/hyperlink" Id="rId201" Target="https://doi.org/10.1145/227181.227186" TargetMode="External" /><Relationship Type="http://schemas.openxmlformats.org/officeDocument/2006/relationships/hyperlink" Id="rId306" Target="https://doi.org/10.1145/2379057.2379109" TargetMode="External" /><Relationship Type="http://schemas.openxmlformats.org/officeDocument/2006/relationships/hyperlink" Id="rId217" Target="https://doi.org/10.1145/2556288.2557372" TargetMode="External" /><Relationship Type="http://schemas.openxmlformats.org/officeDocument/2006/relationships/hyperlink" Id="rId130" Target="https://doi.org/10.1145/2670528" TargetMode="External" /><Relationship Type="http://schemas.openxmlformats.org/officeDocument/2006/relationships/hyperlink" Id="rId205" Target="https://doi.org/10.1145/2804405" TargetMode="External" /><Relationship Type="http://schemas.openxmlformats.org/officeDocument/2006/relationships/hyperlink" Id="rId219" Target="https://doi.org/10.1145/2818048.2819926" TargetMode="External" /><Relationship Type="http://schemas.openxmlformats.org/officeDocument/2006/relationships/hyperlink" Id="rId518" Target="https://doi.org/10.1145/2851581.2886436" TargetMode="External" /><Relationship Type="http://schemas.openxmlformats.org/officeDocument/2006/relationships/hyperlink" Id="rId443" Target="https://doi.org/10.1145/3025453.3025804" TargetMode="External" /><Relationship Type="http://schemas.openxmlformats.org/officeDocument/2006/relationships/hyperlink" Id="rId389" Target="https://doi.org/10.1145/3173574.3173692" TargetMode="External" /><Relationship Type="http://schemas.openxmlformats.org/officeDocument/2006/relationships/hyperlink" Id="rId186" Target="https://doi.org/10.1145/3173574.3173710" TargetMode="External" /><Relationship Type="http://schemas.openxmlformats.org/officeDocument/2006/relationships/hyperlink" Id="rId425" Target="https://doi.org/10.1145/3197391.3197392" TargetMode="External" /><Relationship Type="http://schemas.openxmlformats.org/officeDocument/2006/relationships/hyperlink" Id="rId523" Target="https://doi.org/10.1145/329124.329126" TargetMode="External" /><Relationship Type="http://schemas.openxmlformats.org/officeDocument/2006/relationships/hyperlink" Id="rId230" Target="https://doi.org/10.1145/3301655" TargetMode="External" /><Relationship Type="http://schemas.openxmlformats.org/officeDocument/2006/relationships/hyperlink" Id="rId140" Target="https://doi.org/10.1145/344949.344988" TargetMode="External" /><Relationship Type="http://schemas.openxmlformats.org/officeDocument/2006/relationships/hyperlink" Id="rId256" Target="https://doi.org/10.1145/348751.348758" TargetMode="External" /><Relationship Type="http://schemas.openxmlformats.org/officeDocument/2006/relationships/hyperlink" Id="rId391" Target="https://doi.org/10.1145/357423.357430" TargetMode="External" /><Relationship Type="http://schemas.openxmlformats.org/officeDocument/2006/relationships/hyperlink" Id="rId528" Target="https://doi.org/10.1145/376929.376932" TargetMode="External" /><Relationship Type="http://schemas.openxmlformats.org/officeDocument/2006/relationships/hyperlink" Id="rId275" Target="https://doi.org/10.1145/381854.381893" TargetMode="External" /><Relationship Type="http://schemas.openxmlformats.org/officeDocument/2006/relationships/hyperlink" Id="rId497" Target="https://doi.org/10.1145/634067.634311" TargetMode="External" /><Relationship Type="http://schemas.openxmlformats.org/officeDocument/2006/relationships/hyperlink" Id="rId422" Target="https://doi.org/10.1145/800197.806036" TargetMode="External" /><Relationship Type="http://schemas.openxmlformats.org/officeDocument/2006/relationships/hyperlink" Id="rId487" Target="https://doi.org/10.1177/0162243910377624" TargetMode="External" /><Relationship Type="http://schemas.openxmlformats.org/officeDocument/2006/relationships/hyperlink" Id="rId493" Target="https://doi.org/10.1177/2053951717736335" TargetMode="External" /><Relationship Type="http://schemas.openxmlformats.org/officeDocument/2006/relationships/hyperlink" Id="rId190" Target="https://doi.org/10.1191/1478088706qp063oa" TargetMode="External" /><Relationship Type="http://schemas.openxmlformats.org/officeDocument/2006/relationships/hyperlink" Id="rId376" Target="https://doi.org/10.14763/2018.2.791" TargetMode="External" /><Relationship Type="http://schemas.openxmlformats.org/officeDocument/2006/relationships/hyperlink" Id="rId404" Target="https://doi.org/10.2139/ssrn.2508051" TargetMode="External" /><Relationship Type="http://schemas.openxmlformats.org/officeDocument/2006/relationships/hyperlink" Id="rId226" Target="https://doi.org/10.2139/ssrn.2874312" TargetMode="External" /><Relationship Type="http://schemas.openxmlformats.org/officeDocument/2006/relationships/hyperlink" Id="rId263" Target="https://doi.org/10.2811/031862" TargetMode="External" /><Relationship Type="http://schemas.openxmlformats.org/officeDocument/2006/relationships/hyperlink" Id="rId296" Target="https://doi.org/10.5210/fm.v0i0.1798" TargetMode="External" /><Relationship Type="http://schemas.openxmlformats.org/officeDocument/2006/relationships/hyperlink" Id="rId298" Target="https://doi.org/10.5210/fm.v16i2.3316" TargetMode="External" /><Relationship Type="http://schemas.openxmlformats.org/officeDocument/2006/relationships/hyperlink" Id="rId402" Target="https://doi.org/10.5210/fm.v17i5.4013" TargetMode="External" /><Relationship Type="http://schemas.openxmlformats.org/officeDocument/2006/relationships/hyperlink" Id="rId166" Target="https://doi.org/10.5860/choice.47-5062" TargetMode="External" /><Relationship Type="http://schemas.openxmlformats.org/officeDocument/2006/relationships/hyperlink" Id="rId463" Target="https://doi.org/10.5860/choice.50-2168" TargetMode="External" /><Relationship Type="http://schemas.openxmlformats.org/officeDocument/2006/relationships/hyperlink" Id="rId250" Target="https://doi.org/10.7551/mitpress/8732.003.0007" TargetMode="External" /><Relationship Type="http://schemas.openxmlformats.org/officeDocument/2006/relationships/hyperlink" Id="rId349" Target="https://doi.org/10.7551/mitpress/9780262036016.003.0012" TargetMode="External" /><Relationship Type="http://schemas.openxmlformats.org/officeDocument/2006/relationships/hyperlink" Id="rId136" Target="https://doi.org/http://dx.doi.org/10.1145/2370216.2370222" TargetMode="External" /><Relationship Type="http://schemas.openxmlformats.org/officeDocument/2006/relationships/hyperlink" Id="rId240" Target="https://en.wikipedia.org/wiki/Delicious_(website)" TargetMode="External" /><Relationship Type="http://schemas.openxmlformats.org/officeDocument/2006/relationships/hyperlink" Id="rId265" Target="https://en.wikipedia.org/wiki/Facebook&#8211;Cambridge_Analytica_data_scandal" TargetMode="External" /><Relationship Type="http://schemas.openxmlformats.org/officeDocument/2006/relationships/hyperlink" Id="rId292" Target="https://en.wikipedia.org/wiki/Google_Desktop" TargetMode="External" /><Relationship Type="http://schemas.openxmlformats.org/officeDocument/2006/relationships/hyperlink" Id="rId339" Target="https://en.wikipedia.org/wiki/Information" TargetMode="External" /><Relationship Type="http://schemas.openxmlformats.org/officeDocument/2006/relationships/hyperlink" Id="rId534" Target="https://en.wikipedia.org/wiki/WinFS" TargetMode="External" /><Relationship Type="http://schemas.openxmlformats.org/officeDocument/2006/relationships/hyperlink" Id="rId184" Target="https://eprints.ncl.ac.uk/273825" TargetMode="External" /><Relationship Type="http://schemas.openxmlformats.org/officeDocument/2006/relationships/hyperlink" Id="rId427" Target="https://eu.usatoday.com/story/tech/columnist/2020/09/07/zoom-work-from-home-future-office-after-coronavirus/5680284002/" TargetMode="External" /><Relationship Type="http://schemas.openxmlformats.org/officeDocument/2006/relationships/hyperlink" Id="rId501" Target="https://eur-lex.europa.eu/legal-content/EN/TXT/?uri=CELEX:32016R0679%20https://eur-lex.europa.eu/legal-content/EN/TXT/PDF/?uri=CELEX:32016R0679&amp;from=ES" TargetMode="External" /><Relationship Type="http://schemas.openxmlformats.org/officeDocument/2006/relationships/hyperlink" Id="rId236" Target="https://grammarist.com/usage/data/" TargetMode="External" /><Relationship Type="http://schemas.openxmlformats.org/officeDocument/2006/relationships/hyperlink" Id="rId314" Target="https://hbr.org/2009/09/death-by-information-overload" TargetMode="External" /><Relationship Type="http://schemas.openxmlformats.org/officeDocument/2006/relationships/hyperlink" Id="rId335" Target="https://hdi-dai.lids.mit.edu/" TargetMode="External" /><Relationship Type="http://schemas.openxmlformats.org/officeDocument/2006/relationships/hyperlink" Id="rId312" Target="https://hdi-network.org/" TargetMode="External" /><Relationship Type="http://schemas.openxmlformats.org/officeDocument/2006/relationships/hyperlink" Id="rId310" Target="https://hdilab.com/" TargetMode="External" /><Relationship Type="http://schemas.openxmlformats.org/officeDocument/2006/relationships/hyperlink" Id="rId341" Target="https://ico.org.uk/for-organisations/guide-to-data-protection/introduction-to-data-protection/some-basic-concepts/" TargetMode="External" /><Relationship Type="http://schemas.openxmlformats.org/officeDocument/2006/relationships/hyperlink" Id="rId343" Target="https://ico.org.uk/your-data-matters/" TargetMode="External" /><Relationship Type="http://schemas.openxmlformats.org/officeDocument/2006/relationships/hyperlink" Id="rId491" Target="https://media.nesta.org.uk/documents/decode-02.pdf" TargetMode="External" /><Relationship Type="http://schemas.openxmlformats.org/officeDocument/2006/relationships/hyperlink" Id="rId513" Target="https://medium.com/@tunikova_k/are-we-consuming-too-much-information-b68f62500089" TargetMode="External" /><Relationship Type="http://schemas.openxmlformats.org/officeDocument/2006/relationships/hyperlink" Id="rId541" Target="https://medium.com/digital-diplomacy/the-inventor-of-the-world-wide-web-says-the-internet-is-broken-fbce1c8bf6cf" TargetMode="External" /><Relationship Type="http://schemas.openxmlformats.org/officeDocument/2006/relationships/hyperlink" Id="rId507" Target="https://memory.ai/timely-blog/the-attention-economy" TargetMode="External" /><Relationship Type="http://schemas.openxmlformats.org/officeDocument/2006/relationships/hyperlink" Id="rId412" Target="https://mydata.org/about/" TargetMode="External" /><Relationship Type="http://schemas.openxmlformats.org/officeDocument/2006/relationships/hyperlink" Id="rId408" Target="https://mydata.org/declaration/" TargetMode="External" /><Relationship Type="http://schemas.openxmlformats.org/officeDocument/2006/relationships/hyperlink" Id="rId132" Target="https://quantifiedself.com/about/what-is-quantified-self/" TargetMode="External" /><Relationship Type="http://schemas.openxmlformats.org/officeDocument/2006/relationships/hyperlink" Id="rId368" Target="https://researchcommons.waikato.ac.nz/handle/10289/4590" TargetMode="External" /><Relationship Type="http://schemas.openxmlformats.org/officeDocument/2006/relationships/hyperlink" Id="rId357" Target="https://s3.amazonaws.com/academia.edu.documents/46870765/haystack.pdf" TargetMode="External" /><Relationship Type="http://schemas.openxmlformats.org/officeDocument/2006/relationships/hyperlink" Id="rId288" Target="https://socialmediacollective.org/reading-lists/critical-algorithm-studies/" TargetMode="External" /><Relationship Type="http://schemas.openxmlformats.org/officeDocument/2006/relationships/hyperlink" Id="rId232" Target="https://solveforinteresting.com/the-three-currencies-of-the-online-economy/" TargetMode="External" /><Relationship Type="http://schemas.openxmlformats.org/officeDocument/2006/relationships/hyperlink" Id="rId474" Target="https://techcrunch.com/2011/09/22/facebook-timeline/" TargetMode="External" /><Relationship Type="http://schemas.openxmlformats.org/officeDocument/2006/relationships/hyperlink" Id="rId437" Target="https://techcrunch.com/2018/08/09/facebook-is-shutting-down-friend-list-feeds-today/" TargetMode="External" /><Relationship Type="http://schemas.openxmlformats.org/officeDocument/2006/relationships/hyperlink" Id="rId450" Target="https://ukhumanrightsblog.com/2011/08/12/full-internet-ban-for-sex-offenders-ruled-unlawful/" TargetMode="External" /><Relationship Type="http://schemas.openxmlformats.org/officeDocument/2006/relationships/hyperlink" Id="rId194" Target="https://venturebeat.com/2015/03/15/heres-what-fail-fast-really-means/" TargetMode="External" /><Relationship Type="http://schemas.openxmlformats.org/officeDocument/2006/relationships/hyperlink" Id="rId472" Target="https://vimeo.com/14061238" TargetMode="External" /><Relationship Type="http://schemas.openxmlformats.org/officeDocument/2006/relationships/hyperlink" Id="rId361" Target="https://web.archive.org/web/20100507215130/http://www.kk.org/quantifiedself/2007/10/what-is-the-quantifiable-self.php" TargetMode="External" /><Relationship Type="http://schemas.openxmlformats.org/officeDocument/2006/relationships/hyperlink" Id="rId461" Target="https://web.archive.org/web/20101226073246/http://cyber.law.harvard.edu/sites/cyber.law.harvard.edu/files/2009_03_24_lunchtalk.ppt" TargetMode="External" /><Relationship Type="http://schemas.openxmlformats.org/officeDocument/2006/relationships/hyperlink" Id="rId320" Target="https://web.archive.org/web/20110220013300/http://www.weforum.org/issues/rethinking-personal-data" TargetMode="External" /><Relationship Type="http://schemas.openxmlformats.org/officeDocument/2006/relationships/hyperlink" Id="rId279" Target="https://williamjamesstudies.org/deweyan-pragmatism/" TargetMode="External" /><Relationship Type="http://schemas.openxmlformats.org/officeDocument/2006/relationships/hyperlink" Id="rId503" Target="https://www.atebits.com/the-gdpr-does-it-benefit-consumers-in-any-practical-way/" TargetMode="External" /><Relationship Type="http://schemas.openxmlformats.org/officeDocument/2006/relationships/hyperlink" Id="rId353" Target="https://www.bbc.co.uk/blogs/researchanddevelopment/2011/04/the-autumnwatch-companion---de.shtml" TargetMode="External" /><Relationship Type="http://schemas.openxmlformats.org/officeDocument/2006/relationships/hyperlink" Id="rId162" Target="https://www.bbc.co.uk/rd/projects/human-data-interaction" TargetMode="External" /><Relationship Type="http://schemas.openxmlformats.org/officeDocument/2006/relationships/hyperlink" Id="rId505" Target="https://www.britannica.com/technology/computer/The-personal-computer-revolution" TargetMode="External" /><Relationship Type="http://schemas.openxmlformats.org/officeDocument/2006/relationships/hyperlink" Id="rId331" Target="https://www.britannica.com/topic/Web-20" TargetMode="External" /><Relationship Type="http://schemas.openxmlformats.org/officeDocument/2006/relationships/hyperlink" Id="rId432" Target="https://www.citizenme.com/about/our-values" TargetMode="External" /><Relationship Type="http://schemas.openxmlformats.org/officeDocument/2006/relationships/hyperlink" Id="rId499" Target="https://www.cnet.com/news/using-tags-to-improve-the-flickr-experience/" TargetMode="External" /><Relationship Type="http://schemas.openxmlformats.org/officeDocument/2006/relationships/hyperlink" Id="rId222" Target="https://www.connectedhealthcities.org/research-projects/troubled-families/" TargetMode="External" /><Relationship Type="http://schemas.openxmlformats.org/officeDocument/2006/relationships/hyperlink" Id="rId145" Target="https://www.crunchbase.com/organization/allofme" TargetMode="External" /><Relationship Type="http://schemas.openxmlformats.org/officeDocument/2006/relationships/hyperlink" Id="rId345" Target="https://www.crunchbase.com/organization/infovark" TargetMode="External" /><Relationship Type="http://schemas.openxmlformats.org/officeDocument/2006/relationships/hyperlink" Id="rId242" Target="https://www.designcouncil.org.uk/news-opinion/what-framework-innovation-design-councils-evolved-double-diamond" TargetMode="External" /><Relationship Type="http://schemas.openxmlformats.org/officeDocument/2006/relationships/hyperlink" Id="rId347" Target="https://www.ethi.me/the-mission" TargetMode="External" /><Relationship Type="http://schemas.openxmlformats.org/officeDocument/2006/relationships/hyperlink" Id="rId532" Target="https://www.greatnorthcarerecord.org.uk" TargetMode="External" /><Relationship Type="http://schemas.openxmlformats.org/officeDocument/2006/relationships/hyperlink" Id="rId269" Target="https://www.huffpost.com/entry/finland-broadband-access_n_320481" TargetMode="External" /><Relationship Type="http://schemas.openxmlformats.org/officeDocument/2006/relationships/hyperlink" Id="rId302" Target="https://www.humanetech.com/who-we-are" TargetMode="External" /><Relationship Type="http://schemas.openxmlformats.org/officeDocument/2006/relationships/hyperlink" Id="rId234" Target="https://www.nesta.org.uk/report/personal-information-management-services-an-analysis-of-an-emerging-market/" TargetMode="External" /><Relationship Type="http://schemas.openxmlformats.org/officeDocument/2006/relationships/hyperlink" Id="rId192" Target="https://www.nytimes.com/2013/02/05/opinion/brooks-the-philosophy-of-data.html" TargetMode="External" /><Relationship Type="http://schemas.openxmlformats.org/officeDocument/2006/relationships/hyperlink" Id="rId430" Target="https://www.oecd.org/digital/ieconomy/oecdguidelinesontheprotectionofprivacyandtransborderflowsofpersonaldata.htm" TargetMode="External" /><Relationship Type="http://schemas.openxmlformats.org/officeDocument/2006/relationships/hyperlink" Id="rId441" Target="https://www.openhumans.org/about/" TargetMode="External" /><Relationship Type="http://schemas.openxmlformats.org/officeDocument/2006/relationships/hyperlink" Id="rId406" Target="https://www.scottmonty.com/2011/04/brief-history-of-evolution-of-social.html" TargetMode="External" /><Relationship Type="http://schemas.openxmlformats.org/officeDocument/2006/relationships/hyperlink" Id="rId366" Target="https://www.semanticscholar.org/paper/Enabling-flow%3A-%7BA%7D-paradigm-for-document-centered-Klein-Agne/22be4a7b25e75de235e5d96bad6ab4ab4583daac" TargetMode="External" /><Relationship Type="http://schemas.openxmlformats.org/officeDocument/2006/relationships/hyperlink" Id="rId208" Target="https://www.techradar.com/uk/news/world-of-tech/who-are-the-digital-disruptors-redefining-entire-industries-1298171" TargetMode="External" /><Relationship Type="http://schemas.openxmlformats.org/officeDocument/2006/relationships/hyperlink" Id="rId454" Target="https://www.techrepublic.com/article/an-introduction-to-tim-berners-lees-semantic-web/" TargetMode="External" /><Relationship Type="http://schemas.openxmlformats.org/officeDocument/2006/relationships/hyperlink" Id="rId516" Target="https://www.ted.com/playlists/26/our_digital_lives" TargetMode="External" /><Relationship Type="http://schemas.openxmlformats.org/officeDocument/2006/relationships/hyperlink" Id="rId511" Target="https://www.ted.com/talks/zeynep_tufekci_we_re_building_a_dystopia_just_to_make_people_click_on_ads" TargetMode="External" /><Relationship Type="http://schemas.openxmlformats.org/officeDocument/2006/relationships/hyperlink" Id="rId520" Target="https://www.theguardian.com/law/2012/jan/11/is-internet-access-a-human-right" TargetMode="External" /><Relationship Type="http://schemas.openxmlformats.org/officeDocument/2006/relationships/hyperlink" Id="rId380" Target="https://www.theguardian.com/media/2011/aug/14/robert-levine-digital-free-ride" TargetMode="External" /><Relationship Type="http://schemas.openxmlformats.org/officeDocument/2006/relationships/hyperlink" Id="rId398" Target="https://www.theguardian.com/technology/2002/sep/05/security.humanrights" TargetMode="External" /><Relationship Type="http://schemas.openxmlformats.org/officeDocument/2006/relationships/hyperlink" Id="rId199" Target="https://www.theguardian.com/technology/2011/mar/15/sxsw-2011-internet-online" TargetMode="External" /><Relationship Type="http://schemas.openxmlformats.org/officeDocument/2006/relationships/hyperlink" Id="rId415" Target="https://www.timelineinc.com/" TargetMode="External" /><Relationship Type="http://schemas.openxmlformats.org/officeDocument/2006/relationships/hyperlink" Id="rId304" Target="https://www.tristanharris.com/2016/05/how-technology-hijacks-peoples-minds%E2%80%8A-%E2%80%8Afrom-a-magician-and-googles-design-ethicist/" TargetMode="External" /><Relationship Type="http://schemas.openxmlformats.org/officeDocument/2006/relationships/hyperlink" Id="rId530" Target="https://www.ubdi.com/blog/whose-data-is-it-anyway" TargetMode="External" /><Relationship Type="http://schemas.openxmlformats.org/officeDocument/2006/relationships/hyperlink" Id="rId489" Target="https://www.wired.com/1997/02/lifestreams/" TargetMode="External" /><Relationship Type="http://schemas.openxmlformats.org/officeDocument/2006/relationships/hyperlink" Id="rId149" Target="https://www.wired.com/2005/07/gtd-a-new-cult-for-the-info-age/" TargetMode="External" /><Relationship Type="http://schemas.openxmlformats.org/officeDocument/2006/relationships/hyperlink" Id="rId509" Target="https://www.wired.com/insights/2014/07/data-new-oil-digital-economy/" TargetMode="External" /><Relationship Type="http://schemas.openxmlformats.org/officeDocument/2006/relationships/hyperlink" Id="rId147" Target="https://www.youtube.com/watch?v=JWyqt4WL6xE" TargetMode="External" /><Relationship Type="http://schemas.openxmlformats.org/officeDocument/2006/relationships/hyperlink" Id="rId151" Target="https://www.youtube.com/watch?v=mFlITzqRBWY" TargetMode="External" /><Relationship Type="http://schemas.openxmlformats.org/officeDocument/2006/relationships/hyperlink" Id="rId378" Target="https://www.zdnet.com/article/gdpr-fines-increased-by-40-last-year-and-theyre-about-to-get-a-lot-bigger/" TargetMode="External" /><Relationship Type="http://schemas.openxmlformats.org/officeDocument/2006/relationships/hyperlink" Id="rId281" Target="https://zapier.com/blog/how-to-use-tags-and-labels/" TargetMode="External" /></Relationships>
</file>

<file path=word/_rels/footnotes.xml.rels><?xml version="1.0" encoding="UTF-8"?>
<Relationships xmlns="http://schemas.openxmlformats.org/package/2006/relationships"><Relationship Type="http://schemas.openxmlformats.org/officeDocument/2006/relationships/hyperlink" Id="rId164" Target="http://agilemanifesto.org/" TargetMode="External" /><Relationship Type="http://schemas.openxmlformats.org/officeDocument/2006/relationships/hyperlink" Id="rId538" Target="http://arxiv.org/abs/2007.03505" TargetMode="External" /><Relationship Type="http://schemas.openxmlformats.org/officeDocument/2006/relationships/hyperlink" Id="rId410" Target="http://bit.ly/pd-principles" TargetMode="External" /><Relationship Type="http://schemas.openxmlformats.org/officeDocument/2006/relationships/hyperlink" Id="rId385" Target="http://citeseerx.ist.psu.edu/viewdoc/summary?doi=10.1.1.232.8536" TargetMode="External" /><Relationship Type="http://schemas.openxmlformats.org/officeDocument/2006/relationships/hyperlink" Id="rId247" Target="http://dl.acm.org/citation.cfm?id=593572" TargetMode="External" /><Relationship Type="http://schemas.openxmlformats.org/officeDocument/2006/relationships/hyperlink" Id="rId447" Target="http://en.wikipedia.org/wiki/Lean_Startup" TargetMode="External" /><Relationship Type="http://schemas.openxmlformats.org/officeDocument/2006/relationships/hyperlink" Id="rId495" Target="http://people.csail.mit.edu/teevan/work/publications/papers/chi04.pdf" TargetMode="External" /><Relationship Type="http://schemas.openxmlformats.org/officeDocument/2006/relationships/hyperlink" Id="rId182" Target="http://radar.oreilly.com/2011/07/why-files-need-to-die.html" TargetMode="External" /><Relationship Type="http://schemas.openxmlformats.org/officeDocument/2006/relationships/hyperlink" Id="rId452" Target="http://www.inf.ufg.br/$\sim$vagner/courses/mobilecomputing/docs/papers/03-Rogers_Ubicomp06.pdf" TargetMode="External" /><Relationship Type="http://schemas.openxmlformats.org/officeDocument/2006/relationships/hyperlink" Id="rId294" Target="http://www.jstor.org/stable/3340973" TargetMode="External" /><Relationship Type="http://schemas.openxmlformats.org/officeDocument/2006/relationships/hyperlink" Id="rId300" Target="http://www.minimizedistraction.com/" TargetMode="External" /><Relationship Type="http://schemas.openxmlformats.org/officeDocument/2006/relationships/hyperlink" Id="rId525" Target="http://www.teco.edu/lehre/ubiq/ubiq2000-1/calmtechnology.htm%20http://link.springer.com/content/pdf/10.1007/978-1-4612-0685-9_6.pdf%5Cnpapers2://publication/uuid/F86D6ECE-A71E-4D20-A47B-9AF86A84923D" TargetMode="External" /><Relationship Type="http://schemas.openxmlformats.org/officeDocument/2006/relationships/hyperlink" Id="rId322" Target="http://www.weforum.org/reports/personal-data-emergence-new-asset-class" TargetMode="External" /><Relationship Type="http://schemas.openxmlformats.org/officeDocument/2006/relationships/hyperlink" Id="rId176" Target="http://www.worldcat.org/title/computers-and-democracy-a-scandinavian-challenge/oclc/614994092?referer=di&amp;ht=edition" TargetMode="External" /><Relationship Type="http://schemas.openxmlformats.org/officeDocument/2006/relationships/hyperlink" Id="rId325" Target="http://www3.weforum.org/docs/WEF_RethinkingPersonalData_ANewLens_Report_2014.pdf" TargetMode="External" /><Relationship Type="http://schemas.openxmlformats.org/officeDocument/2006/relationships/hyperlink" Id="rId327" Target="http://www3.weforum.org/docs/WEF_RethinkingPersonalData_TrustandContext_Report_2014.pdf" TargetMode="External" /><Relationship Type="http://schemas.openxmlformats.org/officeDocument/2006/relationships/hyperlink" Id="rId271" Target="https://blog.digi.me/2019/09/04/personal-data-has-so-much-more-value-than-pure-cash/" TargetMode="External" /><Relationship Type="http://schemas.openxmlformats.org/officeDocument/2006/relationships/hyperlink" Id="rId180"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97" Target="https://books.google.co.uk/books?id=-MLjZzJLbpkC" TargetMode="External" /><Relationship Type="http://schemas.openxmlformats.org/officeDocument/2006/relationships/hyperlink" Id="rId277" Target="https://books.google.co.uk/books?id=8ZiWDwAAQBAJ" TargetMode="External" /><Relationship Type="http://schemas.openxmlformats.org/officeDocument/2006/relationships/hyperlink" Id="rId435" Target="https://books.google.co.uk/books?id=G6DDlqNftGcC" TargetMode="External" /><Relationship Type="http://schemas.openxmlformats.org/officeDocument/2006/relationships/hyperlink" Id="rId543" Target="https://books.google.co.uk/books?id=W7ZEDgAAQBAJ" TargetMode="External" /><Relationship Type="http://schemas.openxmlformats.org/officeDocument/2006/relationships/hyperlink" Id="rId143" Target="https://criticallegalthinking.com/2017/11/17/michel-foucault-discourse/" TargetMode="External" /><Relationship Type="http://schemas.openxmlformats.org/officeDocument/2006/relationships/hyperlink" Id="rId134" Target="https://datacy.com/personal-about" TargetMode="External" /><Relationship Type="http://schemas.openxmlformats.org/officeDocument/2006/relationships/hyperlink" Id="rId363" Target="https://digit.fyi/data-protection-2020-the-biggest-fines-ever-issued-by-the-ico/" TargetMode="External" /><Relationship Type="http://schemas.openxmlformats.org/officeDocument/2006/relationships/hyperlink" Id="rId157" Target="https://doi.org/10.1002/(SICI)1097-4571(199506)46:5%3C327::AID-ASI4%3E3.0.CO;2-C" TargetMode="External" /><Relationship Type="http://schemas.openxmlformats.org/officeDocument/2006/relationships/hyperlink" Id="rId168" Target="https://doi.org/10.1002/asi" TargetMode="External" /><Relationship Type="http://schemas.openxmlformats.org/officeDocument/2006/relationships/hyperlink" Id="rId170" Target="https://doi.org/10.1002/asi.10283" TargetMode="External" /><Relationship Type="http://schemas.openxmlformats.org/officeDocument/2006/relationships/hyperlink" Id="rId267" Target="https://doi.org/10.1002/asi.24253" TargetMode="External" /><Relationship Type="http://schemas.openxmlformats.org/officeDocument/2006/relationships/hyperlink" Id="rId420" Target="https://doi.org/10.1002/elsc.200620112" TargetMode="External" /><Relationship Type="http://schemas.openxmlformats.org/officeDocument/2006/relationships/hyperlink" Id="rId138" Target="https://doi.org/10.1007/3-540-48157-5_29" TargetMode="External" /><Relationship Type="http://schemas.openxmlformats.org/officeDocument/2006/relationships/hyperlink" Id="rId536" Target="https://doi.org/10.1007/978-3-030-73426-8_22" TargetMode="External" /><Relationship Type="http://schemas.openxmlformats.org/officeDocument/2006/relationships/hyperlink" Id="rId351" Target="https://doi.org/10.1007/978-3-319-98192-5_17" TargetMode="External" /><Relationship Type="http://schemas.openxmlformats.org/officeDocument/2006/relationships/hyperlink" Id="rId459" Target="https://doi.org/10.1007/978-3-540-68234-9_42" TargetMode="External" /><Relationship Type="http://schemas.openxmlformats.org/officeDocument/2006/relationships/hyperlink" Id="rId128" Target="https://doi.org/10.1007/978-3-540-74829-8_89" TargetMode="External" /><Relationship Type="http://schemas.openxmlformats.org/officeDocument/2006/relationships/hyperlink" Id="rId258" Target="https://doi.org/10.1007/978-3-642-02574-7_68" TargetMode="External" /><Relationship Type="http://schemas.openxmlformats.org/officeDocument/2006/relationships/hyperlink" Id="rId254" Target="https://doi.org/10.1007/s00779-003-0253-8" TargetMode="External" /><Relationship Type="http://schemas.openxmlformats.org/officeDocument/2006/relationships/hyperlink" Id="rId370" Target="https://doi.org/10.1007/s00779-004-0291-x" TargetMode="External" /><Relationship Type="http://schemas.openxmlformats.org/officeDocument/2006/relationships/hyperlink" Id="rId228" Target="https://doi.org/10.1007/s00779-017-1071-8" TargetMode="External" /><Relationship Type="http://schemas.openxmlformats.org/officeDocument/2006/relationships/hyperlink" Id="rId210" Target="https://doi.org/10.1007/s12394-010-0062-y" TargetMode="External" /><Relationship Type="http://schemas.openxmlformats.org/officeDocument/2006/relationships/hyperlink" Id="rId374" Target="https://doi.org/10.1016/0003-6870(88)90199-8" TargetMode="External" /><Relationship Type="http://schemas.openxmlformats.org/officeDocument/2006/relationships/hyperlink" Id="rId372" Target="https://doi.org/10.1016/0020-7373(92)90054-O" TargetMode="External" /><Relationship Type="http://schemas.openxmlformats.org/officeDocument/2006/relationships/hyperlink" Id="rId155" Target="https://doi.org/10.1016/b978-0-08-051574-8.50024-8" TargetMode="External" /><Relationship Type="http://schemas.openxmlformats.org/officeDocument/2006/relationships/hyperlink" Id="rId485" Target="https://doi.org/10.1016/b978-1-55860-092-8.50006-x" TargetMode="External" /><Relationship Type="http://schemas.openxmlformats.org/officeDocument/2006/relationships/hyperlink" Id="rId316" Target="https://doi.org/10.1016/j.artint.2009.11.010" TargetMode="External" /><Relationship Type="http://schemas.openxmlformats.org/officeDocument/2006/relationships/hyperlink" Id="rId283" Target="https://doi.org/10.1016/j.ipm.2020.102307" TargetMode="External" /><Relationship Type="http://schemas.openxmlformats.org/officeDocument/2006/relationships/hyperlink" Id="rId465" Target="https://doi.org/10.1037/0021-9010.62.4.363" TargetMode="External" /><Relationship Type="http://schemas.openxmlformats.org/officeDocument/2006/relationships/hyperlink" Id="rId318" Target="https://doi.org/10.1037/0022-3514.64.1.35" TargetMode="External" /><Relationship Type="http://schemas.openxmlformats.org/officeDocument/2006/relationships/hyperlink" Id="rId261" Target="https://doi.org/10.1049/ic:19951427" TargetMode="External" /><Relationship Type="http://schemas.openxmlformats.org/officeDocument/2006/relationships/hyperlink" Id="rId476" Target="https://doi.org/10.1057/978-1-349-94848-2_792-1" TargetMode="External" /><Relationship Type="http://schemas.openxmlformats.org/officeDocument/2006/relationships/hyperlink" Id="rId482" Target="https://doi.org/10.1057/jit.2016.4" TargetMode="External" /><Relationship Type="http://schemas.openxmlformats.org/officeDocument/2006/relationships/hyperlink" Id="rId329" Target="https://doi.org/10.1080/13600834.2019.1573501" TargetMode="External" /><Relationship Type="http://schemas.openxmlformats.org/officeDocument/2006/relationships/hyperlink" Id="rId479" Target="https://doi.org/10.1080/15710882.2017.1310466" TargetMode="External" /><Relationship Type="http://schemas.openxmlformats.org/officeDocument/2006/relationships/hyperlink" Id="rId213" Target="https://doi.org/10.1093/pubmed/fdx125" TargetMode="External" /><Relationship Type="http://schemas.openxmlformats.org/officeDocument/2006/relationships/hyperlink" Id="rId238" Target="https://doi.org/10.1108/eb057368" TargetMode="External" /><Relationship Type="http://schemas.openxmlformats.org/officeDocument/2006/relationships/hyperlink" Id="rId153" Target="https://doi.org/10.1109/DASC-PICom-DataCom-CyberSciTec.2016.92" TargetMode="External" /><Relationship Type="http://schemas.openxmlformats.org/officeDocument/2006/relationships/hyperlink" Id="rId456" Target="https://doi.org/10.1109/MC.2003.1185214" TargetMode="External" /><Relationship Type="http://schemas.openxmlformats.org/officeDocument/2006/relationships/hyperlink" Id="rId382" Target="https://doi.org/10.1111/j.1540-4560.1946.tb02295.x" TargetMode="External" /><Relationship Type="http://schemas.openxmlformats.org/officeDocument/2006/relationships/hyperlink" Id="rId188" Target="https://doi.org/10.1145/1011870.1011885" TargetMode="External" /><Relationship Type="http://schemas.openxmlformats.org/officeDocument/2006/relationships/hyperlink" Id="rId396" Target="https://doi.org/10.1145/1015530.1015549" TargetMode="External" /><Relationship Type="http://schemas.openxmlformats.org/officeDocument/2006/relationships/hyperlink" Id="rId286" Target="https://doi.org/10.1145/1107458.1107460" TargetMode="External" /><Relationship Type="http://schemas.openxmlformats.org/officeDocument/2006/relationships/hyperlink" Id="rId394" Target="https://doi.org/10.1145/1107458.1107493" TargetMode="External" /><Relationship Type="http://schemas.openxmlformats.org/officeDocument/2006/relationships/hyperlink" Id="rId359" Target="https://doi.org/10.1145/1107458.1107496" TargetMode="External" /><Relationship Type="http://schemas.openxmlformats.org/officeDocument/2006/relationships/hyperlink" Id="rId203" Target="https://doi.org/10.1145/1182475.1182476" TargetMode="External" /><Relationship Type="http://schemas.openxmlformats.org/officeDocument/2006/relationships/hyperlink" Id="rId400" Target="https://doi.org/10.1145/1240624.1240832" TargetMode="External" /><Relationship Type="http://schemas.openxmlformats.org/officeDocument/2006/relationships/hyperlink" Id="rId172" Target="https://doi.org/10.1145/1402256.1402259" TargetMode="External" /><Relationship Type="http://schemas.openxmlformats.org/officeDocument/2006/relationships/hyperlink" Id="rId387" Target="https://doi.org/10.1145/1753326.1753409" TargetMode="External" /><Relationship Type="http://schemas.openxmlformats.org/officeDocument/2006/relationships/hyperlink" Id="rId290" Target="https://doi.org/10.1145/1858171.1858189" TargetMode="External" /><Relationship Type="http://schemas.openxmlformats.org/officeDocument/2006/relationships/hyperlink" Id="rId308" Target="https://doi.org/10.1145/1993060.1993065" TargetMode="External" /><Relationship Type="http://schemas.openxmlformats.org/officeDocument/2006/relationships/hyperlink" Id="rId174" Target="https://doi.org/10.1145/2207676.2208707" TargetMode="External" /><Relationship Type="http://schemas.openxmlformats.org/officeDocument/2006/relationships/hyperlink" Id="rId159" Target="https://doi.org/10.1145/221296.221307" TargetMode="External" /><Relationship Type="http://schemas.openxmlformats.org/officeDocument/2006/relationships/hyperlink" Id="rId201" Target="https://doi.org/10.1145/227181.227186" TargetMode="External" /><Relationship Type="http://schemas.openxmlformats.org/officeDocument/2006/relationships/hyperlink" Id="rId306" Target="https://doi.org/10.1145/2379057.2379109" TargetMode="External" /><Relationship Type="http://schemas.openxmlformats.org/officeDocument/2006/relationships/hyperlink" Id="rId217" Target="https://doi.org/10.1145/2556288.2557372" TargetMode="External" /><Relationship Type="http://schemas.openxmlformats.org/officeDocument/2006/relationships/hyperlink" Id="rId130" Target="https://doi.org/10.1145/2670528" TargetMode="External" /><Relationship Type="http://schemas.openxmlformats.org/officeDocument/2006/relationships/hyperlink" Id="rId205" Target="https://doi.org/10.1145/2804405" TargetMode="External" /><Relationship Type="http://schemas.openxmlformats.org/officeDocument/2006/relationships/hyperlink" Id="rId219" Target="https://doi.org/10.1145/2818048.2819926" TargetMode="External" /><Relationship Type="http://schemas.openxmlformats.org/officeDocument/2006/relationships/hyperlink" Id="rId518" Target="https://doi.org/10.1145/2851581.2886436" TargetMode="External" /><Relationship Type="http://schemas.openxmlformats.org/officeDocument/2006/relationships/hyperlink" Id="rId443" Target="https://doi.org/10.1145/3025453.3025804" TargetMode="External" /><Relationship Type="http://schemas.openxmlformats.org/officeDocument/2006/relationships/hyperlink" Id="rId389" Target="https://doi.org/10.1145/3173574.3173692" TargetMode="External" /><Relationship Type="http://schemas.openxmlformats.org/officeDocument/2006/relationships/hyperlink" Id="rId186" Target="https://doi.org/10.1145/3173574.3173710" TargetMode="External" /><Relationship Type="http://schemas.openxmlformats.org/officeDocument/2006/relationships/hyperlink" Id="rId425" Target="https://doi.org/10.1145/3197391.3197392" TargetMode="External" /><Relationship Type="http://schemas.openxmlformats.org/officeDocument/2006/relationships/hyperlink" Id="rId523" Target="https://doi.org/10.1145/329124.329126" TargetMode="External" /><Relationship Type="http://schemas.openxmlformats.org/officeDocument/2006/relationships/hyperlink" Id="rId230" Target="https://doi.org/10.1145/3301655" TargetMode="External" /><Relationship Type="http://schemas.openxmlformats.org/officeDocument/2006/relationships/hyperlink" Id="rId140" Target="https://doi.org/10.1145/344949.344988" TargetMode="External" /><Relationship Type="http://schemas.openxmlformats.org/officeDocument/2006/relationships/hyperlink" Id="rId256" Target="https://doi.org/10.1145/348751.348758" TargetMode="External" /><Relationship Type="http://schemas.openxmlformats.org/officeDocument/2006/relationships/hyperlink" Id="rId391" Target="https://doi.org/10.1145/357423.357430" TargetMode="External" /><Relationship Type="http://schemas.openxmlformats.org/officeDocument/2006/relationships/hyperlink" Id="rId528" Target="https://doi.org/10.1145/376929.376932" TargetMode="External" /><Relationship Type="http://schemas.openxmlformats.org/officeDocument/2006/relationships/hyperlink" Id="rId275" Target="https://doi.org/10.1145/381854.381893" TargetMode="External" /><Relationship Type="http://schemas.openxmlformats.org/officeDocument/2006/relationships/hyperlink" Id="rId497" Target="https://doi.org/10.1145/634067.634311" TargetMode="External" /><Relationship Type="http://schemas.openxmlformats.org/officeDocument/2006/relationships/hyperlink" Id="rId422" Target="https://doi.org/10.1145/800197.806036" TargetMode="External" /><Relationship Type="http://schemas.openxmlformats.org/officeDocument/2006/relationships/hyperlink" Id="rId487" Target="https://doi.org/10.1177/0162243910377624" TargetMode="External" /><Relationship Type="http://schemas.openxmlformats.org/officeDocument/2006/relationships/hyperlink" Id="rId493" Target="https://doi.org/10.1177/2053951717736335" TargetMode="External" /><Relationship Type="http://schemas.openxmlformats.org/officeDocument/2006/relationships/hyperlink" Id="rId190" Target="https://doi.org/10.1191/1478088706qp063oa" TargetMode="External" /><Relationship Type="http://schemas.openxmlformats.org/officeDocument/2006/relationships/hyperlink" Id="rId376" Target="https://doi.org/10.14763/2018.2.791" TargetMode="External" /><Relationship Type="http://schemas.openxmlformats.org/officeDocument/2006/relationships/hyperlink" Id="rId404" Target="https://doi.org/10.2139/ssrn.2508051" TargetMode="External" /><Relationship Type="http://schemas.openxmlformats.org/officeDocument/2006/relationships/hyperlink" Id="rId226" Target="https://doi.org/10.2139/ssrn.2874312" TargetMode="External" /><Relationship Type="http://schemas.openxmlformats.org/officeDocument/2006/relationships/hyperlink" Id="rId263" Target="https://doi.org/10.2811/031862" TargetMode="External" /><Relationship Type="http://schemas.openxmlformats.org/officeDocument/2006/relationships/hyperlink" Id="rId296" Target="https://doi.org/10.5210/fm.v0i0.1798" TargetMode="External" /><Relationship Type="http://schemas.openxmlformats.org/officeDocument/2006/relationships/hyperlink" Id="rId298" Target="https://doi.org/10.5210/fm.v16i2.3316" TargetMode="External" /><Relationship Type="http://schemas.openxmlformats.org/officeDocument/2006/relationships/hyperlink" Id="rId402" Target="https://doi.org/10.5210/fm.v17i5.4013" TargetMode="External" /><Relationship Type="http://schemas.openxmlformats.org/officeDocument/2006/relationships/hyperlink" Id="rId166" Target="https://doi.org/10.5860/choice.47-5062" TargetMode="External" /><Relationship Type="http://schemas.openxmlformats.org/officeDocument/2006/relationships/hyperlink" Id="rId463" Target="https://doi.org/10.5860/choice.50-2168" TargetMode="External" /><Relationship Type="http://schemas.openxmlformats.org/officeDocument/2006/relationships/hyperlink" Id="rId250" Target="https://doi.org/10.7551/mitpress/8732.003.0007" TargetMode="External" /><Relationship Type="http://schemas.openxmlformats.org/officeDocument/2006/relationships/hyperlink" Id="rId349" Target="https://doi.org/10.7551/mitpress/9780262036016.003.0012" TargetMode="External" /><Relationship Type="http://schemas.openxmlformats.org/officeDocument/2006/relationships/hyperlink" Id="rId136" Target="https://doi.org/http://dx.doi.org/10.1145/2370216.2370222" TargetMode="External" /><Relationship Type="http://schemas.openxmlformats.org/officeDocument/2006/relationships/hyperlink" Id="rId240" Target="https://en.wikipedia.org/wiki/Delicious_(website)" TargetMode="External" /><Relationship Type="http://schemas.openxmlformats.org/officeDocument/2006/relationships/hyperlink" Id="rId265" Target="https://en.wikipedia.org/wiki/Facebook&#8211;Cambridge_Analytica_data_scandal" TargetMode="External" /><Relationship Type="http://schemas.openxmlformats.org/officeDocument/2006/relationships/hyperlink" Id="rId292" Target="https://en.wikipedia.org/wiki/Google_Desktop" TargetMode="External" /><Relationship Type="http://schemas.openxmlformats.org/officeDocument/2006/relationships/hyperlink" Id="rId339" Target="https://en.wikipedia.org/wiki/Information" TargetMode="External" /><Relationship Type="http://schemas.openxmlformats.org/officeDocument/2006/relationships/hyperlink" Id="rId534" Target="https://en.wikipedia.org/wiki/WinFS" TargetMode="External" /><Relationship Type="http://schemas.openxmlformats.org/officeDocument/2006/relationships/hyperlink" Id="rId184" Target="https://eprints.ncl.ac.uk/273825" TargetMode="External" /><Relationship Type="http://schemas.openxmlformats.org/officeDocument/2006/relationships/hyperlink" Id="rId427" Target="https://eu.usatoday.com/story/tech/columnist/2020/09/07/zoom-work-from-home-future-office-after-coronavirus/5680284002/" TargetMode="External" /><Relationship Type="http://schemas.openxmlformats.org/officeDocument/2006/relationships/hyperlink" Id="rId501" Target="https://eur-lex.europa.eu/legal-content/EN/TXT/?uri=CELEX:32016R0679%20https://eur-lex.europa.eu/legal-content/EN/TXT/PDF/?uri=CELEX:32016R0679&amp;from=ES" TargetMode="External" /><Relationship Type="http://schemas.openxmlformats.org/officeDocument/2006/relationships/hyperlink" Id="rId236" Target="https://grammarist.com/usage/data/" TargetMode="External" /><Relationship Type="http://schemas.openxmlformats.org/officeDocument/2006/relationships/hyperlink" Id="rId314" Target="https://hbr.org/2009/09/death-by-information-overload" TargetMode="External" /><Relationship Type="http://schemas.openxmlformats.org/officeDocument/2006/relationships/hyperlink" Id="rId335" Target="https://hdi-dai.lids.mit.edu/" TargetMode="External" /><Relationship Type="http://schemas.openxmlformats.org/officeDocument/2006/relationships/hyperlink" Id="rId312" Target="https://hdi-network.org/" TargetMode="External" /><Relationship Type="http://schemas.openxmlformats.org/officeDocument/2006/relationships/hyperlink" Id="rId310" Target="https://hdilab.com/" TargetMode="External" /><Relationship Type="http://schemas.openxmlformats.org/officeDocument/2006/relationships/hyperlink" Id="rId341" Target="https://ico.org.uk/for-organisations/guide-to-data-protection/introduction-to-data-protection/some-basic-concepts/" TargetMode="External" /><Relationship Type="http://schemas.openxmlformats.org/officeDocument/2006/relationships/hyperlink" Id="rId343" Target="https://ico.org.uk/your-data-matters/" TargetMode="External" /><Relationship Type="http://schemas.openxmlformats.org/officeDocument/2006/relationships/hyperlink" Id="rId491" Target="https://media.nesta.org.uk/documents/decode-02.pdf" TargetMode="External" /><Relationship Type="http://schemas.openxmlformats.org/officeDocument/2006/relationships/hyperlink" Id="rId513" Target="https://medium.com/@tunikova_k/are-we-consuming-too-much-information-b68f62500089" TargetMode="External" /><Relationship Type="http://schemas.openxmlformats.org/officeDocument/2006/relationships/hyperlink" Id="rId541" Target="https://medium.com/digital-diplomacy/the-inventor-of-the-world-wide-web-says-the-internet-is-broken-fbce1c8bf6cf" TargetMode="External" /><Relationship Type="http://schemas.openxmlformats.org/officeDocument/2006/relationships/hyperlink" Id="rId507" Target="https://memory.ai/timely-blog/the-attention-economy" TargetMode="External" /><Relationship Type="http://schemas.openxmlformats.org/officeDocument/2006/relationships/hyperlink" Id="rId412" Target="https://mydata.org/about/" TargetMode="External" /><Relationship Type="http://schemas.openxmlformats.org/officeDocument/2006/relationships/hyperlink" Id="rId408" Target="https://mydata.org/declaration/" TargetMode="External" /><Relationship Type="http://schemas.openxmlformats.org/officeDocument/2006/relationships/hyperlink" Id="rId132" Target="https://quantifiedself.com/about/what-is-quantified-self/" TargetMode="External" /><Relationship Type="http://schemas.openxmlformats.org/officeDocument/2006/relationships/hyperlink" Id="rId368" Target="https://researchcommons.waikato.ac.nz/handle/10289/4590" TargetMode="External" /><Relationship Type="http://schemas.openxmlformats.org/officeDocument/2006/relationships/hyperlink" Id="rId357" Target="https://s3.amazonaws.com/academia.edu.documents/46870765/haystack.pdf" TargetMode="External" /><Relationship Type="http://schemas.openxmlformats.org/officeDocument/2006/relationships/hyperlink" Id="rId288" Target="https://socialmediacollective.org/reading-lists/critical-algorithm-studies/" TargetMode="External" /><Relationship Type="http://schemas.openxmlformats.org/officeDocument/2006/relationships/hyperlink" Id="rId232" Target="https://solveforinteresting.com/the-three-currencies-of-the-online-economy/" TargetMode="External" /><Relationship Type="http://schemas.openxmlformats.org/officeDocument/2006/relationships/hyperlink" Id="rId474" Target="https://techcrunch.com/2011/09/22/facebook-timeline/" TargetMode="External" /><Relationship Type="http://schemas.openxmlformats.org/officeDocument/2006/relationships/hyperlink" Id="rId437" Target="https://techcrunch.com/2018/08/09/facebook-is-shutting-down-friend-list-feeds-today/" TargetMode="External" /><Relationship Type="http://schemas.openxmlformats.org/officeDocument/2006/relationships/hyperlink" Id="rId450" Target="https://ukhumanrightsblog.com/2011/08/12/full-internet-ban-for-sex-offenders-ruled-unlawful/" TargetMode="External" /><Relationship Type="http://schemas.openxmlformats.org/officeDocument/2006/relationships/hyperlink" Id="rId194" Target="https://venturebeat.com/2015/03/15/heres-what-fail-fast-really-means/" TargetMode="External" /><Relationship Type="http://schemas.openxmlformats.org/officeDocument/2006/relationships/hyperlink" Id="rId472" Target="https://vimeo.com/14061238" TargetMode="External" /><Relationship Type="http://schemas.openxmlformats.org/officeDocument/2006/relationships/hyperlink" Id="rId361" Target="https://web.archive.org/web/20100507215130/http://www.kk.org/quantifiedself/2007/10/what-is-the-quantifiable-self.php" TargetMode="External" /><Relationship Type="http://schemas.openxmlformats.org/officeDocument/2006/relationships/hyperlink" Id="rId461" Target="https://web.archive.org/web/20101226073246/http://cyber.law.harvard.edu/sites/cyber.law.harvard.edu/files/2009_03_24_lunchtalk.ppt" TargetMode="External" /><Relationship Type="http://schemas.openxmlformats.org/officeDocument/2006/relationships/hyperlink" Id="rId320" Target="https://web.archive.org/web/20110220013300/http://www.weforum.org/issues/rethinking-personal-data" TargetMode="External" /><Relationship Type="http://schemas.openxmlformats.org/officeDocument/2006/relationships/hyperlink" Id="rId279" Target="https://williamjamesstudies.org/deweyan-pragmatism/" TargetMode="External" /><Relationship Type="http://schemas.openxmlformats.org/officeDocument/2006/relationships/hyperlink" Id="rId503" Target="https://www.atebits.com/the-gdpr-does-it-benefit-consumers-in-any-practical-way/" TargetMode="External" /><Relationship Type="http://schemas.openxmlformats.org/officeDocument/2006/relationships/hyperlink" Id="rId353" Target="https://www.bbc.co.uk/blogs/researchanddevelopment/2011/04/the-autumnwatch-companion---de.shtml" TargetMode="External" /><Relationship Type="http://schemas.openxmlformats.org/officeDocument/2006/relationships/hyperlink" Id="rId162" Target="https://www.bbc.co.uk/rd/projects/human-data-interaction" TargetMode="External" /><Relationship Type="http://schemas.openxmlformats.org/officeDocument/2006/relationships/hyperlink" Id="rId505" Target="https://www.britannica.com/technology/computer/The-personal-computer-revolution" TargetMode="External" /><Relationship Type="http://schemas.openxmlformats.org/officeDocument/2006/relationships/hyperlink" Id="rId331" Target="https://www.britannica.com/topic/Web-20" TargetMode="External" /><Relationship Type="http://schemas.openxmlformats.org/officeDocument/2006/relationships/hyperlink" Id="rId432" Target="https://www.citizenme.com/about/our-values" TargetMode="External" /><Relationship Type="http://schemas.openxmlformats.org/officeDocument/2006/relationships/hyperlink" Id="rId499" Target="https://www.cnet.com/news/using-tags-to-improve-the-flickr-experience/" TargetMode="External" /><Relationship Type="http://schemas.openxmlformats.org/officeDocument/2006/relationships/hyperlink" Id="rId222" Target="https://www.connectedhealthcities.org/research-projects/troubled-families/" TargetMode="External" /><Relationship Type="http://schemas.openxmlformats.org/officeDocument/2006/relationships/hyperlink" Id="rId145" Target="https://www.crunchbase.com/organization/allofme" TargetMode="External" /><Relationship Type="http://schemas.openxmlformats.org/officeDocument/2006/relationships/hyperlink" Id="rId345" Target="https://www.crunchbase.com/organization/infovark" TargetMode="External" /><Relationship Type="http://schemas.openxmlformats.org/officeDocument/2006/relationships/hyperlink" Id="rId242" Target="https://www.designcouncil.org.uk/news-opinion/what-framework-innovation-design-councils-evolved-double-diamond" TargetMode="External" /><Relationship Type="http://schemas.openxmlformats.org/officeDocument/2006/relationships/hyperlink" Id="rId347" Target="https://www.ethi.me/the-mission" TargetMode="External" /><Relationship Type="http://schemas.openxmlformats.org/officeDocument/2006/relationships/hyperlink" Id="rId532" Target="https://www.greatnorthcarerecord.org.uk" TargetMode="External" /><Relationship Type="http://schemas.openxmlformats.org/officeDocument/2006/relationships/hyperlink" Id="rId269" Target="https://www.huffpost.com/entry/finland-broadband-access_n_320481" TargetMode="External" /><Relationship Type="http://schemas.openxmlformats.org/officeDocument/2006/relationships/hyperlink" Id="rId302" Target="https://www.humanetech.com/who-we-are" TargetMode="External" /><Relationship Type="http://schemas.openxmlformats.org/officeDocument/2006/relationships/hyperlink" Id="rId234" Target="https://www.nesta.org.uk/report/personal-information-management-services-an-analysis-of-an-emerging-market/" TargetMode="External" /><Relationship Type="http://schemas.openxmlformats.org/officeDocument/2006/relationships/hyperlink" Id="rId192" Target="https://www.nytimes.com/2013/02/05/opinion/brooks-the-philosophy-of-data.html" TargetMode="External" /><Relationship Type="http://schemas.openxmlformats.org/officeDocument/2006/relationships/hyperlink" Id="rId430" Target="https://www.oecd.org/digital/ieconomy/oecdguidelinesontheprotectionofprivacyandtransborderflowsofpersonaldata.htm" TargetMode="External" /><Relationship Type="http://schemas.openxmlformats.org/officeDocument/2006/relationships/hyperlink" Id="rId441" Target="https://www.openhumans.org/about/" TargetMode="External" /><Relationship Type="http://schemas.openxmlformats.org/officeDocument/2006/relationships/hyperlink" Id="rId406" Target="https://www.scottmonty.com/2011/04/brief-history-of-evolution-of-social.html" TargetMode="External" /><Relationship Type="http://schemas.openxmlformats.org/officeDocument/2006/relationships/hyperlink" Id="rId366" Target="https://www.semanticscholar.org/paper/Enabling-flow%3A-%7BA%7D-paradigm-for-document-centered-Klein-Agne/22be4a7b25e75de235e5d96bad6ab4ab4583daac" TargetMode="External" /><Relationship Type="http://schemas.openxmlformats.org/officeDocument/2006/relationships/hyperlink" Id="rId208" Target="https://www.techradar.com/uk/news/world-of-tech/who-are-the-digital-disruptors-redefining-entire-industries-1298171" TargetMode="External" /><Relationship Type="http://schemas.openxmlformats.org/officeDocument/2006/relationships/hyperlink" Id="rId454" Target="https://www.techrepublic.com/article/an-introduction-to-tim-berners-lees-semantic-web/" TargetMode="External" /><Relationship Type="http://schemas.openxmlformats.org/officeDocument/2006/relationships/hyperlink" Id="rId516" Target="https://www.ted.com/playlists/26/our_digital_lives" TargetMode="External" /><Relationship Type="http://schemas.openxmlformats.org/officeDocument/2006/relationships/hyperlink" Id="rId511" Target="https://www.ted.com/talks/zeynep_tufekci_we_re_building_a_dystopia_just_to_make_people_click_on_ads" TargetMode="External" /><Relationship Type="http://schemas.openxmlformats.org/officeDocument/2006/relationships/hyperlink" Id="rId520" Target="https://www.theguardian.com/law/2012/jan/11/is-internet-access-a-human-right" TargetMode="External" /><Relationship Type="http://schemas.openxmlformats.org/officeDocument/2006/relationships/hyperlink" Id="rId380" Target="https://www.theguardian.com/media/2011/aug/14/robert-levine-digital-free-ride" TargetMode="External" /><Relationship Type="http://schemas.openxmlformats.org/officeDocument/2006/relationships/hyperlink" Id="rId398" Target="https://www.theguardian.com/technology/2002/sep/05/security.humanrights" TargetMode="External" /><Relationship Type="http://schemas.openxmlformats.org/officeDocument/2006/relationships/hyperlink" Id="rId199" Target="https://www.theguardian.com/technology/2011/mar/15/sxsw-2011-internet-online" TargetMode="External" /><Relationship Type="http://schemas.openxmlformats.org/officeDocument/2006/relationships/hyperlink" Id="rId415" Target="https://www.timelineinc.com/" TargetMode="External" /><Relationship Type="http://schemas.openxmlformats.org/officeDocument/2006/relationships/hyperlink" Id="rId304" Target="https://www.tristanharris.com/2016/05/how-technology-hijacks-peoples-minds%E2%80%8A-%E2%80%8Afrom-a-magician-and-googles-design-ethicist/" TargetMode="External" /><Relationship Type="http://schemas.openxmlformats.org/officeDocument/2006/relationships/hyperlink" Id="rId530" Target="https://www.ubdi.com/blog/whose-data-is-it-anyway" TargetMode="External" /><Relationship Type="http://schemas.openxmlformats.org/officeDocument/2006/relationships/hyperlink" Id="rId489" Target="https://www.wired.com/1997/02/lifestreams/" TargetMode="External" /><Relationship Type="http://schemas.openxmlformats.org/officeDocument/2006/relationships/hyperlink" Id="rId149" Target="https://www.wired.com/2005/07/gtd-a-new-cult-for-the-info-age/" TargetMode="External" /><Relationship Type="http://schemas.openxmlformats.org/officeDocument/2006/relationships/hyperlink" Id="rId509" Target="https://www.wired.com/insights/2014/07/data-new-oil-digital-economy/" TargetMode="External" /><Relationship Type="http://schemas.openxmlformats.org/officeDocument/2006/relationships/hyperlink" Id="rId147" Target="https://www.youtube.com/watch?v=JWyqt4WL6xE" TargetMode="External" /><Relationship Type="http://schemas.openxmlformats.org/officeDocument/2006/relationships/hyperlink" Id="rId151" Target="https://www.youtube.com/watch?v=mFlITzqRBWY" TargetMode="External" /><Relationship Type="http://schemas.openxmlformats.org/officeDocument/2006/relationships/hyperlink" Id="rId378" Target="https://www.zdnet.com/article/gdpr-fines-increased-by-40-last-year-and-theyre-about-to-get-a-lot-bigger/" TargetMode="External" /><Relationship Type="http://schemas.openxmlformats.org/officeDocument/2006/relationships/hyperlink" Id="rId281" Target="https://zapier.com/blog/how-to-use-tags-and-labe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Designing Human Data Relations</dc:title>
  <dc:creator>Alex Bowyer</dc:creator>
  <cp:keywords/>
  <dcterms:created xsi:type="dcterms:W3CDTF">2021-06-21T17:40:27Z</dcterms:created>
  <dcterms:modified xsi:type="dcterms:W3CDTF">2021-06-21T17:40:27Z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